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0347D179" w14:textId="77777777" w:rsidR="00251FD0" w:rsidRPr="00BF2EBD" w:rsidRDefault="00AB28B9" w:rsidP="00251FD0">
      <w:pPr>
        <w:tabs>
          <w:tab w:val="center" w:pos="4536"/>
          <w:tab w:val="right" w:pos="8280"/>
          <w:tab w:val="right" w:pos="9639"/>
        </w:tabs>
        <w:spacing w:after="80"/>
        <w:rPr>
          <w:rFonts w:ascii="Arial" w:hAnsi="Arial" w:cs="Arial"/>
          <w:b/>
          <w:bCs/>
          <w:color w:val="000000" w:themeColor="text1"/>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251FD0" w:rsidRPr="00BF2EBD">
        <w:rPr>
          <w:rFonts w:ascii="Arial" w:hAnsi="Arial" w:cs="Arial"/>
          <w:b/>
          <w:bCs/>
          <w:color w:val="000000" w:themeColor="text1"/>
          <w:sz w:val="28"/>
        </w:rPr>
        <w:t xml:space="preserve">3GPP TSG </w:t>
      </w:r>
      <w:r w:rsidR="00251FD0">
        <w:rPr>
          <w:rFonts w:ascii="Arial" w:hAnsi="Arial" w:cs="Arial"/>
          <w:b/>
          <w:bCs/>
          <w:color w:val="000000" w:themeColor="text1"/>
          <w:sz w:val="28"/>
        </w:rPr>
        <w:t>RAN WG1 Meeting #10</w:t>
      </w:r>
      <w:r w:rsidR="00251FD0" w:rsidRPr="00453516">
        <w:rPr>
          <w:rFonts w:ascii="Arial" w:hAnsi="Arial" w:cs="Arial" w:hint="eastAsia"/>
          <w:b/>
          <w:bCs/>
          <w:color w:val="000000" w:themeColor="text1"/>
          <w:sz w:val="28"/>
        </w:rPr>
        <w:t>5</w:t>
      </w:r>
      <w:r w:rsidR="00251FD0">
        <w:rPr>
          <w:rFonts w:ascii="Arial" w:hAnsi="Arial" w:cs="Arial"/>
          <w:b/>
          <w:bCs/>
          <w:color w:val="000000" w:themeColor="text1"/>
          <w:sz w:val="28"/>
        </w:rPr>
        <w:t>-e</w:t>
      </w:r>
      <w:r w:rsidR="00251FD0" w:rsidRPr="00BF2EBD">
        <w:rPr>
          <w:rFonts w:ascii="Arial" w:hAnsi="Arial" w:cs="Arial"/>
          <w:b/>
          <w:bCs/>
          <w:color w:val="000000" w:themeColor="text1"/>
          <w:sz w:val="28"/>
        </w:rPr>
        <w:t xml:space="preserve">        </w:t>
      </w:r>
      <w:r w:rsidR="00251FD0">
        <w:rPr>
          <w:rFonts w:ascii="Arial" w:hAnsi="Arial" w:cs="Arial"/>
          <w:b/>
          <w:bCs/>
          <w:color w:val="000000" w:themeColor="text1"/>
          <w:sz w:val="28"/>
        </w:rPr>
        <w:t xml:space="preserve">        </w:t>
      </w:r>
      <w:r w:rsidR="00251FD0" w:rsidRPr="00BF2EBD">
        <w:rPr>
          <w:rFonts w:ascii="Arial" w:hAnsi="Arial" w:cs="Arial"/>
          <w:b/>
          <w:bCs/>
          <w:color w:val="000000" w:themeColor="text1"/>
          <w:sz w:val="28"/>
        </w:rPr>
        <w:t xml:space="preserve">      </w:t>
      </w:r>
      <w:r w:rsidR="00251FD0" w:rsidRPr="00BF2EBD">
        <w:rPr>
          <w:rFonts w:ascii="Arial" w:hAnsi="Arial" w:cs="Arial"/>
          <w:b/>
          <w:bCs/>
          <w:color w:val="000000" w:themeColor="text1"/>
          <w:sz w:val="28"/>
        </w:rPr>
        <w:tab/>
        <w:t xml:space="preserve">          </w:t>
      </w:r>
      <w:bookmarkStart w:id="0" w:name="OLE_LINK1"/>
      <w:r w:rsidR="00251FD0" w:rsidRPr="00453516">
        <w:rPr>
          <w:rFonts w:ascii="Arial" w:hAnsi="Arial" w:cs="Arial"/>
          <w:b/>
          <w:bCs/>
          <w:color w:val="000000" w:themeColor="text1"/>
          <w:sz w:val="28"/>
        </w:rPr>
        <w:t>R1-2104435</w:t>
      </w:r>
    </w:p>
    <w:bookmarkEnd w:id="0"/>
    <w:p w14:paraId="753BCD25" w14:textId="77777777" w:rsidR="00251FD0" w:rsidRPr="009513AC" w:rsidRDefault="00251FD0" w:rsidP="00251FD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May </w:t>
      </w:r>
      <w:r w:rsidRPr="00453516">
        <w:rPr>
          <w:rFonts w:ascii="Arial" w:hAnsi="Arial" w:cs="Arial"/>
          <w:b/>
          <w:bCs/>
          <w:color w:val="000000" w:themeColor="text1"/>
          <w:sz w:val="28"/>
        </w:rPr>
        <w:t>1</w:t>
      </w:r>
      <w:r w:rsidRPr="00453516">
        <w:rPr>
          <w:rFonts w:ascii="Arial" w:hAnsi="Arial" w:cs="Arial" w:hint="eastAsia"/>
          <w:b/>
          <w:bCs/>
          <w:color w:val="000000" w:themeColor="text1"/>
          <w:sz w:val="28"/>
        </w:rPr>
        <w:t>0</w:t>
      </w:r>
      <w:r w:rsidRPr="00453516">
        <w:rPr>
          <w:rFonts w:eastAsia="MS Mincho"/>
          <w:b/>
          <w:bCs/>
          <w:sz w:val="28"/>
          <w:vertAlign w:val="superscript"/>
          <w:lang w:eastAsia="ja-JP"/>
        </w:rPr>
        <w:t>th</w:t>
      </w:r>
      <w:r>
        <w:rPr>
          <w:rFonts w:ascii="Arial" w:eastAsia="MS Mincho" w:hAnsi="Arial" w:cs="Arial"/>
          <w:b/>
          <w:bCs/>
          <w:sz w:val="28"/>
          <w:lang w:eastAsia="ja-JP"/>
        </w:rPr>
        <w:t xml:space="preserve"> – 27</w:t>
      </w:r>
      <w:r w:rsidRPr="00453516">
        <w:rPr>
          <w:rFonts w:eastAsia="MS Mincho"/>
          <w:b/>
          <w:bCs/>
          <w:sz w:val="28"/>
          <w:vertAlign w:val="superscript"/>
          <w:lang w:eastAsia="ja-JP"/>
        </w:rPr>
        <w:t>th</w:t>
      </w:r>
      <w:r>
        <w:rPr>
          <w:rFonts w:ascii="Arial" w:eastAsia="MS Mincho" w:hAnsi="Arial" w:cs="Arial"/>
          <w:b/>
          <w:bCs/>
          <w:sz w:val="28"/>
          <w:lang w:eastAsia="ja-JP"/>
        </w:rPr>
        <w:t>, 2021</w:t>
      </w:r>
    </w:p>
    <w:p w14:paraId="1239FB82" w14:textId="77777777" w:rsidR="00251FD0" w:rsidRPr="003E6680" w:rsidRDefault="00251FD0" w:rsidP="00251FD0">
      <w:pPr>
        <w:pBdr>
          <w:top w:val="single" w:sz="4" w:space="0" w:color="auto"/>
        </w:pBdr>
        <w:rPr>
          <w:b/>
          <w:bCs/>
          <w:color w:val="000000" w:themeColor="text1"/>
          <w:sz w:val="16"/>
          <w:szCs w:val="16"/>
        </w:rPr>
      </w:pPr>
    </w:p>
    <w:p w14:paraId="55726665" w14:textId="77777777" w:rsidR="00251FD0" w:rsidRPr="003B6710" w:rsidRDefault="00251FD0" w:rsidP="00251FD0">
      <w:pPr>
        <w:spacing w:after="60"/>
        <w:ind w:left="1555" w:hanging="1555"/>
        <w:rPr>
          <w:rFonts w:eastAsia="MS PGothic"/>
          <w:b/>
          <w:color w:val="000000" w:themeColor="text1"/>
          <w:lang w:eastAsia="zh-CN"/>
        </w:rPr>
      </w:pPr>
      <w:r w:rsidRPr="003B6710">
        <w:rPr>
          <w:b/>
          <w:color w:val="000000" w:themeColor="text1"/>
        </w:rPr>
        <w:t>Agenda Item:</w:t>
      </w:r>
      <w:r w:rsidRPr="003B6710">
        <w:rPr>
          <w:b/>
          <w:color w:val="000000" w:themeColor="text1"/>
        </w:rPr>
        <w:tab/>
        <w:t>8.7.</w:t>
      </w:r>
      <w:r>
        <w:rPr>
          <w:b/>
          <w:color w:val="000000" w:themeColor="text1"/>
        </w:rPr>
        <w:t>3</w:t>
      </w:r>
    </w:p>
    <w:p w14:paraId="20CF0510" w14:textId="77777777" w:rsidR="00251FD0" w:rsidRPr="003B6710" w:rsidRDefault="00251FD0" w:rsidP="00251FD0">
      <w:pPr>
        <w:spacing w:after="60"/>
        <w:ind w:left="1555" w:hanging="1555"/>
        <w:rPr>
          <w:b/>
          <w:color w:val="000000" w:themeColor="text1"/>
          <w:lang w:eastAsia="zh-CN"/>
        </w:rPr>
      </w:pPr>
      <w:r w:rsidRPr="003B6710">
        <w:rPr>
          <w:b/>
          <w:color w:val="000000" w:themeColor="text1"/>
        </w:rPr>
        <w:t>Source:</w:t>
      </w:r>
      <w:r w:rsidRPr="003B6710">
        <w:rPr>
          <w:b/>
          <w:color w:val="000000" w:themeColor="text1"/>
        </w:rPr>
        <w:tab/>
      </w:r>
      <w:r w:rsidRPr="003B6710">
        <w:rPr>
          <w:rFonts w:hint="eastAsia"/>
          <w:b/>
          <w:color w:val="000000" w:themeColor="text1"/>
          <w:lang w:eastAsia="zh-CN"/>
        </w:rPr>
        <w:t>Spreadtrum Communications</w:t>
      </w:r>
    </w:p>
    <w:p w14:paraId="4101FE85" w14:textId="77777777" w:rsidR="00251FD0" w:rsidRPr="003B6710" w:rsidRDefault="00251FD0" w:rsidP="00251FD0">
      <w:pPr>
        <w:spacing w:after="60"/>
        <w:ind w:left="1555" w:hanging="1555"/>
        <w:rPr>
          <w:b/>
          <w:color w:val="000000" w:themeColor="text1"/>
          <w:lang w:eastAsia="zh-CN"/>
        </w:rPr>
      </w:pPr>
      <w:r w:rsidRPr="003B6710">
        <w:rPr>
          <w:b/>
          <w:color w:val="000000" w:themeColor="text1"/>
        </w:rPr>
        <w:t>Title:</w:t>
      </w:r>
      <w:r w:rsidRPr="003B6710">
        <w:rPr>
          <w:b/>
          <w:color w:val="000000" w:themeColor="text1"/>
        </w:rPr>
        <w:tab/>
      </w:r>
      <w:bookmarkStart w:id="1" w:name="OLE_LINK2"/>
      <w:bookmarkStart w:id="2" w:name="OLE_LINK3"/>
      <w:r w:rsidRPr="003B6710">
        <w:rPr>
          <w:b/>
          <w:color w:val="000000" w:themeColor="text1"/>
        </w:rPr>
        <w:t>Discussion on</w:t>
      </w:r>
      <w:r>
        <w:rPr>
          <w:b/>
          <w:color w:val="000000" w:themeColor="text1"/>
        </w:rPr>
        <w:t xml:space="preserve"> other</w:t>
      </w:r>
      <w:r w:rsidRPr="003B6710">
        <w:rPr>
          <w:b/>
          <w:color w:val="000000" w:themeColor="text1"/>
          <w:lang w:eastAsia="zh-CN"/>
        </w:rPr>
        <w:t xml:space="preserve"> power saving techniques</w:t>
      </w:r>
    </w:p>
    <w:bookmarkEnd w:id="1"/>
    <w:bookmarkEnd w:id="2"/>
    <w:p w14:paraId="048E07A4" w14:textId="77777777" w:rsidR="00251FD0" w:rsidRPr="003B6710" w:rsidRDefault="00251FD0" w:rsidP="00251FD0">
      <w:pPr>
        <w:spacing w:after="60"/>
        <w:ind w:left="1555" w:hanging="1555"/>
        <w:rPr>
          <w:b/>
          <w:color w:val="000000" w:themeColor="text1"/>
        </w:rPr>
      </w:pPr>
      <w:r w:rsidRPr="003B6710">
        <w:rPr>
          <w:b/>
          <w:color w:val="000000" w:themeColor="text1"/>
        </w:rPr>
        <w:t>Document for:</w:t>
      </w:r>
      <w:r w:rsidRPr="003B6710">
        <w:rPr>
          <w:b/>
          <w:color w:val="000000" w:themeColor="text1"/>
        </w:rPr>
        <w:tab/>
        <w:t>Discussion and decision</w:t>
      </w:r>
    </w:p>
    <w:p w14:paraId="57C7D174" w14:textId="77777777" w:rsidR="00251FD0" w:rsidRPr="005C2088" w:rsidRDefault="00251FD0" w:rsidP="00251FD0">
      <w:pPr>
        <w:pBdr>
          <w:bottom w:val="single" w:sz="4" w:space="1" w:color="auto"/>
        </w:pBdr>
        <w:tabs>
          <w:tab w:val="left" w:pos="2552"/>
        </w:tabs>
        <w:rPr>
          <w:rFonts w:eastAsia="宋体"/>
          <w:lang w:eastAsia="zh-CN"/>
        </w:rPr>
      </w:pPr>
      <w:bookmarkStart w:id="3" w:name="Source"/>
      <w:bookmarkStart w:id="4" w:name="DocumentFor"/>
      <w:bookmarkEnd w:id="3"/>
      <w:bookmarkEnd w:id="4"/>
    </w:p>
    <w:p w14:paraId="27BB35CB" w14:textId="77777777" w:rsidR="00251FD0" w:rsidRDefault="00251FD0" w:rsidP="00251FD0">
      <w:pPr>
        <w:pStyle w:val="1"/>
        <w:autoSpaceDE/>
        <w:autoSpaceDN/>
        <w:adjustRightInd/>
        <w:snapToGrid/>
        <w:spacing w:before="360"/>
        <w:ind w:left="431"/>
      </w:pPr>
      <w:r w:rsidRPr="0052231C">
        <w:t>Introduction</w:t>
      </w:r>
    </w:p>
    <w:p w14:paraId="540B80BD" w14:textId="77777777" w:rsidR="00251FD0" w:rsidRPr="00EE3AE0" w:rsidRDefault="00251FD0" w:rsidP="00251FD0">
      <w:pPr>
        <w:pStyle w:val="a3"/>
        <w:spacing w:afterLines="50"/>
        <w:rPr>
          <w:sz w:val="22"/>
          <w:szCs w:val="22"/>
        </w:rPr>
      </w:pPr>
      <w:r w:rsidRPr="00EE3AE0">
        <w:rPr>
          <w:rFonts w:eastAsia="宋体" w:hint="eastAsia"/>
          <w:sz w:val="22"/>
          <w:szCs w:val="22"/>
          <w:lang w:eastAsia="zh-CN"/>
        </w:rPr>
        <w:t>During RAN</w:t>
      </w:r>
      <w:r w:rsidRPr="00EE3AE0">
        <w:rPr>
          <w:rFonts w:eastAsia="宋体"/>
          <w:sz w:val="22"/>
          <w:szCs w:val="22"/>
          <w:lang w:eastAsia="zh-CN"/>
        </w:rPr>
        <w:t>#</w:t>
      </w:r>
      <w:r w:rsidRPr="00EE3AE0">
        <w:rPr>
          <w:rFonts w:eastAsia="宋体" w:hint="eastAsia"/>
          <w:sz w:val="22"/>
          <w:szCs w:val="22"/>
          <w:lang w:eastAsia="zh-CN"/>
        </w:rPr>
        <w:t xml:space="preserve">90, </w:t>
      </w:r>
      <w:r w:rsidRPr="00EE3AE0">
        <w:rPr>
          <w:sz w:val="22"/>
          <w:szCs w:val="22"/>
        </w:rPr>
        <w:t xml:space="preserve">the potential enhancement items for </w:t>
      </w:r>
      <w:r w:rsidRPr="00EE3AE0">
        <w:rPr>
          <w:color w:val="000000"/>
          <w:sz w:val="22"/>
          <w:szCs w:val="22"/>
        </w:rPr>
        <w:t>Secondary</w:t>
      </w:r>
      <w:r w:rsidRPr="00EE3AE0" w:rsidDel="00F8483A">
        <w:rPr>
          <w:sz w:val="22"/>
          <w:szCs w:val="22"/>
        </w:rPr>
        <w:t xml:space="preserve"> </w:t>
      </w:r>
      <w:r w:rsidRPr="00EE3AE0">
        <w:rPr>
          <w:sz w:val="22"/>
          <w:szCs w:val="22"/>
        </w:rPr>
        <w:t>DRX were proposed and are as follows [1]:</w:t>
      </w:r>
    </w:p>
    <w:tbl>
      <w:tblPr>
        <w:tblStyle w:val="ad"/>
        <w:tblW w:w="0" w:type="auto"/>
        <w:tblInd w:w="-5" w:type="dxa"/>
        <w:tblLook w:val="04A0" w:firstRow="1" w:lastRow="0" w:firstColumn="1" w:lastColumn="0" w:noHBand="0" w:noVBand="1"/>
      </w:tblPr>
      <w:tblGrid>
        <w:gridCol w:w="9067"/>
      </w:tblGrid>
      <w:tr w:rsidR="00251FD0" w:rsidRPr="00EE3AE0" w14:paraId="2DEA3B9A" w14:textId="77777777" w:rsidTr="00177D43">
        <w:tc>
          <w:tcPr>
            <w:tcW w:w="9067" w:type="dxa"/>
          </w:tcPr>
          <w:p w14:paraId="5856C440" w14:textId="77777777" w:rsidR="00251FD0" w:rsidRPr="00EE3AE0" w:rsidRDefault="00251FD0" w:rsidP="00177D43">
            <w:pPr>
              <w:overflowPunct w:val="0"/>
            </w:pPr>
            <w:bookmarkStart w:id="5" w:name="_Ref58263657"/>
            <w:r w:rsidRPr="00EE3AE0">
              <w:t xml:space="preserve">Topic </w:t>
            </w:r>
            <w:r w:rsidR="00666C55">
              <w:fldChar w:fldCharType="begin"/>
            </w:r>
            <w:r w:rsidR="00666C55">
              <w:instrText xml:space="preserve"> SEQ Topic \* ARABIC </w:instrText>
            </w:r>
            <w:r w:rsidR="00666C55">
              <w:fldChar w:fldCharType="separate"/>
            </w:r>
            <w:r w:rsidRPr="00EE3AE0">
              <w:rPr>
                <w:noProof/>
              </w:rPr>
              <w:t>1</w:t>
            </w:r>
            <w:r w:rsidR="00666C55">
              <w:rPr>
                <w:noProof/>
              </w:rPr>
              <w:fldChar w:fldCharType="end"/>
            </w:r>
            <w:bookmarkEnd w:id="5"/>
            <w:r w:rsidRPr="00EE3AE0">
              <w:t xml:space="preserve">: </w:t>
            </w:r>
            <w:bookmarkStart w:id="6" w:name="OLE_LINK5"/>
            <w:r w:rsidRPr="00EE3AE0">
              <w:t>The potential enhancement items for 2</w:t>
            </w:r>
            <w:r w:rsidRPr="00EE3AE0">
              <w:rPr>
                <w:vertAlign w:val="superscript"/>
              </w:rPr>
              <w:t>nd</w:t>
            </w:r>
            <w:r w:rsidRPr="00EE3AE0">
              <w:t xml:space="preserve"> DRX in Rel-17 include</w:t>
            </w:r>
            <w:bookmarkEnd w:id="6"/>
            <w:r w:rsidRPr="00EE3AE0">
              <w:t>:</w:t>
            </w:r>
          </w:p>
          <w:p w14:paraId="13B3B32E" w14:textId="77777777" w:rsidR="00251FD0" w:rsidRPr="00EE3AE0" w:rsidRDefault="00251FD0" w:rsidP="000C36CD">
            <w:pPr>
              <w:pStyle w:val="af2"/>
              <w:numPr>
                <w:ilvl w:val="0"/>
                <w:numId w:val="10"/>
              </w:numPr>
              <w:overflowPunct w:val="0"/>
              <w:adjustRightInd/>
              <w:snapToGrid/>
              <w:spacing w:before="0" w:after="0"/>
              <w:ind w:firstLineChars="0"/>
              <w:jc w:val="left"/>
            </w:pPr>
            <w:r w:rsidRPr="00EE3AE0">
              <w:t>Specify UE behaviors that enable joint configuration between secondary DRX group and DCP/wakeup signalling, SCell dormancy, or cross-carrier scheduling</w:t>
            </w:r>
          </w:p>
          <w:p w14:paraId="6FED9CB6" w14:textId="77777777" w:rsidR="00251FD0" w:rsidRPr="00EE3AE0" w:rsidRDefault="00251FD0" w:rsidP="000C36CD">
            <w:pPr>
              <w:pStyle w:val="af2"/>
              <w:numPr>
                <w:ilvl w:val="0"/>
                <w:numId w:val="10"/>
              </w:numPr>
              <w:overflowPunct w:val="0"/>
              <w:adjustRightInd/>
              <w:snapToGrid/>
              <w:spacing w:before="0" w:after="0"/>
              <w:ind w:firstLineChars="0"/>
              <w:jc w:val="left"/>
            </w:pPr>
            <w:r w:rsidRPr="00EE3AE0">
              <w:t>Specify means to enable</w:t>
            </w:r>
            <w:bookmarkStart w:id="7" w:name="OLE_LINK6"/>
            <w:r w:rsidRPr="00EE3AE0">
              <w:t xml:space="preserve"> selective wakeup of one or both DRX groups upon DCP/wakeup signalling indication</w:t>
            </w:r>
          </w:p>
          <w:bookmarkEnd w:id="7"/>
          <w:p w14:paraId="09A1EA61" w14:textId="77777777" w:rsidR="00251FD0" w:rsidRPr="00EE3AE0" w:rsidRDefault="00251FD0" w:rsidP="000C36CD">
            <w:pPr>
              <w:pStyle w:val="af2"/>
              <w:numPr>
                <w:ilvl w:val="0"/>
                <w:numId w:val="10"/>
              </w:numPr>
              <w:overflowPunct w:val="0"/>
              <w:adjustRightInd/>
              <w:snapToGrid/>
              <w:spacing w:before="0" w:after="0"/>
              <w:ind w:firstLineChars="0"/>
            </w:pPr>
            <w:r w:rsidRPr="00EE3AE0">
              <w:t>Specify means to wake up one DRX group from another by a MAC CE</w:t>
            </w:r>
          </w:p>
          <w:p w14:paraId="23A9533F" w14:textId="77777777" w:rsidR="00251FD0" w:rsidRPr="00EE3AE0" w:rsidRDefault="00251FD0" w:rsidP="000C36CD">
            <w:pPr>
              <w:pStyle w:val="af2"/>
              <w:numPr>
                <w:ilvl w:val="0"/>
                <w:numId w:val="10"/>
              </w:numPr>
              <w:overflowPunct w:val="0"/>
              <w:adjustRightInd/>
              <w:snapToGrid/>
              <w:spacing w:before="0" w:after="0"/>
              <w:ind w:firstLineChars="0"/>
              <w:jc w:val="left"/>
            </w:pPr>
            <w:r w:rsidRPr="00EE3AE0">
              <w:t>Enable UE to report UE assistance information for preferred DRX for either default DRX group or the secondary DRX group</w:t>
            </w:r>
          </w:p>
          <w:p w14:paraId="31EB60B8" w14:textId="77777777" w:rsidR="00251FD0" w:rsidRPr="00EE3AE0" w:rsidRDefault="00251FD0" w:rsidP="000C36CD">
            <w:pPr>
              <w:pStyle w:val="af2"/>
              <w:numPr>
                <w:ilvl w:val="0"/>
                <w:numId w:val="10"/>
              </w:numPr>
              <w:overflowPunct w:val="0"/>
              <w:adjustRightInd/>
              <w:snapToGrid/>
              <w:spacing w:before="0" w:after="0"/>
              <w:ind w:firstLineChars="0"/>
              <w:jc w:val="left"/>
              <w:rPr>
                <w:lang w:eastAsia="zh-CN"/>
              </w:rPr>
            </w:pPr>
            <w:r w:rsidRPr="00EE3AE0">
              <w:t>Other potential enhancement item not listed in the above; please specify, if any</w:t>
            </w:r>
          </w:p>
        </w:tc>
      </w:tr>
    </w:tbl>
    <w:p w14:paraId="0DFD44BC" w14:textId="77777777" w:rsidR="00251FD0" w:rsidRPr="00EE3AE0" w:rsidRDefault="00251FD0" w:rsidP="00251FD0">
      <w:pPr>
        <w:overflowPunct w:val="0"/>
        <w:spacing w:beforeLines="50" w:afterLines="50"/>
      </w:pPr>
      <w:r w:rsidRPr="00EE3AE0">
        <w:t>After discussion, the conclusion are as follow [2]:</w:t>
      </w:r>
    </w:p>
    <w:tbl>
      <w:tblPr>
        <w:tblStyle w:val="ad"/>
        <w:tblW w:w="0" w:type="auto"/>
        <w:tblInd w:w="-5" w:type="dxa"/>
        <w:tblLook w:val="04A0" w:firstRow="1" w:lastRow="0" w:firstColumn="1" w:lastColumn="0" w:noHBand="0" w:noVBand="1"/>
      </w:tblPr>
      <w:tblGrid>
        <w:gridCol w:w="9067"/>
      </w:tblGrid>
      <w:tr w:rsidR="00251FD0" w:rsidRPr="00EE3AE0" w14:paraId="4F978270" w14:textId="77777777" w:rsidTr="00177D43">
        <w:tc>
          <w:tcPr>
            <w:tcW w:w="9067" w:type="dxa"/>
          </w:tcPr>
          <w:p w14:paraId="4842A634" w14:textId="77777777" w:rsidR="00251FD0" w:rsidRPr="00EE3AE0" w:rsidRDefault="00251FD0" w:rsidP="00177D43">
            <w:pPr>
              <w:rPr>
                <w:color w:val="000000"/>
              </w:rPr>
            </w:pPr>
            <w:r w:rsidRPr="00EE3AE0">
              <w:rPr>
                <w:color w:val="000000"/>
              </w:rPr>
              <w:t xml:space="preserve">Conclusion: </w:t>
            </w:r>
          </w:p>
          <w:p w14:paraId="3FEF04CA" w14:textId="77777777" w:rsidR="00251FD0" w:rsidRPr="00EE3AE0" w:rsidRDefault="00251FD0" w:rsidP="00177D43">
            <w:pPr>
              <w:rPr>
                <w:rFonts w:eastAsia="MS Mincho"/>
                <w:bCs/>
              </w:rPr>
            </w:pPr>
            <w:r w:rsidRPr="00EE3AE0">
              <w:rPr>
                <w:color w:val="000000"/>
              </w:rPr>
              <w:t>There is no consensus to include Secondary DRX enhancement in Rel-17 (neither under WI UE Power Saving enhancements for NR NR_UE_pow_sav_enh nor under TEI17)</w:t>
            </w:r>
          </w:p>
        </w:tc>
      </w:tr>
    </w:tbl>
    <w:p w14:paraId="0273E05A" w14:textId="77777777" w:rsidR="00251FD0" w:rsidRPr="00EE3AE0" w:rsidRDefault="00251FD0" w:rsidP="00251FD0">
      <w:pPr>
        <w:overflowPunct w:val="0"/>
        <w:spacing w:beforeLines="50" w:afterLines="50"/>
        <w:rPr>
          <w:rFonts w:eastAsia="宋体"/>
          <w:lang w:eastAsia="zh-CN"/>
        </w:rPr>
      </w:pPr>
      <w:r w:rsidRPr="00EE3AE0">
        <w:rPr>
          <w:rFonts w:eastAsia="宋体"/>
          <w:lang w:eastAsia="zh-CN"/>
        </w:rPr>
        <w:t xml:space="preserve">The </w:t>
      </w:r>
      <w:r w:rsidRPr="00EE3AE0">
        <w:rPr>
          <w:rFonts w:eastAsia="MS Mincho"/>
          <w:bCs/>
        </w:rPr>
        <w:t xml:space="preserve">enhancement to Rel-16 Secondary DRX feature inclusion in a future release is not precluded. Therefore, </w:t>
      </w:r>
      <w:r w:rsidRPr="00EE3AE0">
        <w:rPr>
          <w:rFonts w:hint="eastAsia"/>
          <w:lang w:eastAsia="zh-CN"/>
        </w:rPr>
        <w:t>i</w:t>
      </w:r>
      <w:r w:rsidRPr="00EE3AE0">
        <w:rPr>
          <w:rFonts w:eastAsia="宋体" w:hint="eastAsia"/>
          <w:lang w:eastAsia="zh-CN"/>
        </w:rPr>
        <w:t xml:space="preserve">n this contribution, we discuss the motivation and </w:t>
      </w:r>
      <w:r w:rsidRPr="00EE3AE0">
        <w:rPr>
          <w:rFonts w:eastAsia="宋体"/>
          <w:lang w:eastAsia="zh-CN"/>
        </w:rPr>
        <w:t>feasibility</w:t>
      </w:r>
      <w:r w:rsidRPr="00EE3AE0">
        <w:rPr>
          <w:rFonts w:eastAsia="宋体" w:hint="eastAsia"/>
          <w:lang w:eastAsia="zh-CN"/>
        </w:rPr>
        <w:t xml:space="preserve"> on </w:t>
      </w:r>
      <w:r w:rsidRPr="00EE3AE0">
        <w:t xml:space="preserve">potential enhancements for </w:t>
      </w:r>
      <w:r w:rsidRPr="00EE3AE0">
        <w:rPr>
          <w:color w:val="000000"/>
        </w:rPr>
        <w:t>Secondary</w:t>
      </w:r>
      <w:r w:rsidRPr="00EE3AE0">
        <w:t xml:space="preserve"> DRX</w:t>
      </w:r>
      <w:r w:rsidRPr="00EE3AE0">
        <w:rPr>
          <w:rFonts w:eastAsia="宋体"/>
          <w:lang w:eastAsia="zh-CN"/>
        </w:rPr>
        <w:t>.</w:t>
      </w:r>
    </w:p>
    <w:p w14:paraId="3272921F" w14:textId="77777777" w:rsidR="00251FD0" w:rsidRPr="00726982" w:rsidRDefault="00251FD0" w:rsidP="00251FD0">
      <w:pPr>
        <w:pStyle w:val="1"/>
        <w:autoSpaceDE/>
        <w:autoSpaceDN/>
        <w:adjustRightInd/>
        <w:snapToGrid/>
        <w:spacing w:before="360"/>
        <w:ind w:left="431"/>
      </w:pPr>
      <w:r w:rsidRPr="00726982">
        <w:t>Discussion</w:t>
      </w:r>
    </w:p>
    <w:p w14:paraId="705C764B" w14:textId="77777777" w:rsidR="00251FD0" w:rsidRPr="00EE3AE0" w:rsidRDefault="00251FD0" w:rsidP="00251FD0">
      <w:pPr>
        <w:spacing w:beforeLines="50" w:afterLines="50"/>
        <w:rPr>
          <w:bCs/>
          <w:lang w:eastAsia="zh-CN"/>
        </w:rPr>
      </w:pPr>
      <w:r w:rsidRPr="00EE3AE0">
        <w:rPr>
          <w:bCs/>
          <w:lang w:eastAsia="zh-CN"/>
        </w:rPr>
        <w:t>The secondary DRX group was introduced in Release 16. It aimed to reduce UE power consumption for FR2 to enable FR2 cells quickly to go to sleep by allowing the cell with shorter drxOnDurationTimer and drxInactivityTimer. The description of secondary DRX group can be found in 38.321[3].</w:t>
      </w:r>
    </w:p>
    <w:tbl>
      <w:tblPr>
        <w:tblStyle w:val="ad"/>
        <w:tblW w:w="0" w:type="auto"/>
        <w:tblInd w:w="-5" w:type="dxa"/>
        <w:tblLook w:val="04A0" w:firstRow="1" w:lastRow="0" w:firstColumn="1" w:lastColumn="0" w:noHBand="0" w:noVBand="1"/>
      </w:tblPr>
      <w:tblGrid>
        <w:gridCol w:w="9067"/>
      </w:tblGrid>
      <w:tr w:rsidR="00251FD0" w:rsidRPr="00EE3AE0" w14:paraId="10830A2E" w14:textId="77777777" w:rsidTr="00177D43">
        <w:tc>
          <w:tcPr>
            <w:tcW w:w="9067" w:type="dxa"/>
          </w:tcPr>
          <w:p w14:paraId="26331395" w14:textId="77777777" w:rsidR="00251FD0" w:rsidRPr="00EE3AE0" w:rsidRDefault="00251FD0" w:rsidP="00177D43">
            <w:r w:rsidRPr="00EE3AE0">
              <w:rPr>
                <w:lang w:eastAsia="ko-KR"/>
              </w:rPr>
              <w:t>Serving Cells of a MAC entity may be configured by RRC in two DRX groups with separate DRX parameters. W</w:t>
            </w:r>
            <w:r w:rsidRPr="00EE3AE0">
              <w:rPr>
                <w:iCs/>
                <w:lang w:eastAsia="ko-KR"/>
              </w:rPr>
              <w:t>hen RRC does not configure a secondary DRX group, there is only one DRX group</w:t>
            </w:r>
            <w:r w:rsidRPr="00EE3AE0">
              <w:t xml:space="preserve"> </w:t>
            </w:r>
            <w:r w:rsidRPr="00EE3AE0">
              <w:rPr>
                <w:iCs/>
                <w:lang w:eastAsia="ko-KR"/>
              </w:rPr>
              <w:t>and all Serving Cells belong to that one DRX group. When two DRX groups are configured, e</w:t>
            </w:r>
            <w:r w:rsidRPr="00EE3AE0">
              <w:rPr>
                <w:lang w:eastAsia="ko-KR"/>
              </w:rPr>
              <w:t xml:space="preserve">ach Serving Cell is uniquely assigned to either of the two groups. The DRX parameters that are separately configured for each DRX group are: </w:t>
            </w:r>
            <w:r w:rsidRPr="00EE3AE0">
              <w:rPr>
                <w:i/>
                <w:lang w:eastAsia="ko-KR"/>
              </w:rPr>
              <w:t>drx-onDurationTimer</w:t>
            </w:r>
            <w:r w:rsidRPr="00EE3AE0">
              <w:rPr>
                <w:lang w:eastAsia="ko-KR"/>
              </w:rPr>
              <w:t xml:space="preserve">, </w:t>
            </w:r>
            <w:r w:rsidRPr="00EE3AE0">
              <w:rPr>
                <w:i/>
                <w:lang w:eastAsia="ko-KR"/>
              </w:rPr>
              <w:t>drx-InactivityTimer</w:t>
            </w:r>
            <w:r w:rsidRPr="00EE3AE0">
              <w:rPr>
                <w:iCs/>
                <w:lang w:eastAsia="ko-KR"/>
              </w:rPr>
              <w:t xml:space="preserve">. The DRX parameters that are common to the DRX groups are: </w:t>
            </w:r>
            <w:r w:rsidRPr="00EE3AE0">
              <w:rPr>
                <w:i/>
                <w:lang w:eastAsia="ko-KR"/>
              </w:rPr>
              <w:t>drx-SlotOffset</w:t>
            </w:r>
            <w:r w:rsidRPr="00EE3AE0">
              <w:rPr>
                <w:lang w:eastAsia="ko-KR"/>
              </w:rPr>
              <w:t xml:space="preserve">, </w:t>
            </w:r>
            <w:r w:rsidRPr="00EE3AE0">
              <w:rPr>
                <w:i/>
                <w:lang w:eastAsia="ko-KR"/>
              </w:rPr>
              <w:t>drx-RetransmissionTimerDL</w:t>
            </w:r>
            <w:r w:rsidRPr="00EE3AE0">
              <w:rPr>
                <w:lang w:eastAsia="ko-KR"/>
              </w:rPr>
              <w:t xml:space="preserve">, </w:t>
            </w:r>
            <w:r w:rsidRPr="00EE3AE0">
              <w:rPr>
                <w:i/>
                <w:lang w:eastAsia="ko-KR"/>
              </w:rPr>
              <w:t>drx-RetransmissionTimerUL</w:t>
            </w:r>
            <w:r w:rsidRPr="00EE3AE0">
              <w:rPr>
                <w:lang w:eastAsia="ko-KR"/>
              </w:rPr>
              <w:t xml:space="preserve">, </w:t>
            </w:r>
            <w:r w:rsidRPr="00EE3AE0">
              <w:rPr>
                <w:i/>
                <w:lang w:eastAsia="ko-KR"/>
              </w:rPr>
              <w:t>drx-LongCycleStartOffset</w:t>
            </w:r>
            <w:r w:rsidRPr="00EE3AE0">
              <w:rPr>
                <w:lang w:eastAsia="ko-KR"/>
              </w:rPr>
              <w:t xml:space="preserve">, </w:t>
            </w:r>
            <w:r w:rsidRPr="00EE3AE0">
              <w:rPr>
                <w:i/>
                <w:lang w:eastAsia="ko-KR"/>
              </w:rPr>
              <w:t>drx-ShortCycle</w:t>
            </w:r>
            <w:r w:rsidRPr="00EE3AE0">
              <w:rPr>
                <w:lang w:eastAsia="ko-KR"/>
              </w:rPr>
              <w:t xml:space="preserve"> (optional), </w:t>
            </w:r>
            <w:r w:rsidRPr="00EE3AE0">
              <w:rPr>
                <w:i/>
                <w:lang w:eastAsia="ko-KR"/>
              </w:rPr>
              <w:t>drx-ShortCycleTimer</w:t>
            </w:r>
            <w:r w:rsidRPr="00EE3AE0">
              <w:rPr>
                <w:lang w:eastAsia="ko-KR"/>
              </w:rPr>
              <w:t xml:space="preserve"> (optional), </w:t>
            </w:r>
            <w:r w:rsidRPr="00EE3AE0">
              <w:rPr>
                <w:i/>
                <w:lang w:eastAsia="ko-KR"/>
              </w:rPr>
              <w:t>drx-HARQ-RTT-TimerDL</w:t>
            </w:r>
            <w:r w:rsidRPr="00EE3AE0">
              <w:rPr>
                <w:lang w:eastAsia="ko-KR"/>
              </w:rPr>
              <w:t xml:space="preserve">, and </w:t>
            </w:r>
            <w:r w:rsidRPr="00EE3AE0">
              <w:rPr>
                <w:i/>
                <w:lang w:eastAsia="ko-KR"/>
              </w:rPr>
              <w:t>drx-HARQ-RTT-TimerUL</w:t>
            </w:r>
            <w:r w:rsidRPr="00EE3AE0">
              <w:rPr>
                <w:lang w:eastAsia="ko-KR"/>
              </w:rPr>
              <w:t>.</w:t>
            </w:r>
            <w:r w:rsidRPr="00EE3AE0">
              <w:t xml:space="preserve"> </w:t>
            </w:r>
            <w:r w:rsidRPr="00EE3AE0">
              <w:rPr>
                <w:lang w:eastAsia="ko-KR"/>
              </w:rPr>
              <w:t xml:space="preserve">It can be seen from the above that except for drx-onDurationTimer and drx-InactivityTimer, the secondary DRX </w:t>
            </w:r>
            <w:r w:rsidRPr="00EE3AE0">
              <w:rPr>
                <w:lang w:eastAsia="ko-KR"/>
              </w:rPr>
              <w:lastRenderedPageBreak/>
              <w:t>has the same parameters with DRX group.</w:t>
            </w:r>
          </w:p>
        </w:tc>
      </w:tr>
    </w:tbl>
    <w:p w14:paraId="0E2A5264" w14:textId="77777777" w:rsidR="00251FD0" w:rsidRPr="00EE3AE0" w:rsidRDefault="00251FD0" w:rsidP="00251FD0">
      <w:pPr>
        <w:pStyle w:val="a3"/>
        <w:spacing w:beforeLines="50" w:afterLines="50"/>
        <w:rPr>
          <w:sz w:val="22"/>
          <w:szCs w:val="22"/>
        </w:rPr>
      </w:pPr>
      <w:r w:rsidRPr="00EE3AE0">
        <w:rPr>
          <w:rFonts w:hint="eastAsia"/>
          <w:bCs/>
          <w:sz w:val="22"/>
          <w:szCs w:val="22"/>
        </w:rPr>
        <w:lastRenderedPageBreak/>
        <w:t xml:space="preserve">According to 38.321, when the secondary DRX group is </w:t>
      </w:r>
      <w:r w:rsidRPr="00EE3AE0">
        <w:rPr>
          <w:bCs/>
          <w:sz w:val="22"/>
          <w:szCs w:val="22"/>
        </w:rPr>
        <w:t>configured</w:t>
      </w:r>
      <w:r w:rsidRPr="00EE3AE0">
        <w:rPr>
          <w:rFonts w:hint="eastAsia"/>
          <w:bCs/>
          <w:sz w:val="22"/>
          <w:szCs w:val="22"/>
        </w:rPr>
        <w:t xml:space="preserve">, its DRX timers share with the primary DRX group except for the </w:t>
      </w:r>
      <w:r w:rsidRPr="00EE3AE0">
        <w:rPr>
          <w:rFonts w:hint="eastAsia"/>
          <w:sz w:val="22"/>
          <w:szCs w:val="22"/>
        </w:rPr>
        <w:t>drx-onDurationTimer</w:t>
      </w:r>
      <w:r w:rsidRPr="00EE3AE0">
        <w:rPr>
          <w:rFonts w:hint="eastAsia"/>
          <w:bCs/>
          <w:sz w:val="22"/>
          <w:szCs w:val="22"/>
        </w:rPr>
        <w:t xml:space="preserve"> and the </w:t>
      </w:r>
      <w:r w:rsidRPr="00EE3AE0">
        <w:rPr>
          <w:bCs/>
          <w:sz w:val="22"/>
          <w:szCs w:val="22"/>
        </w:rPr>
        <w:t>drx-</w:t>
      </w:r>
      <w:r w:rsidRPr="00EE3AE0">
        <w:rPr>
          <w:rFonts w:hint="eastAsia"/>
          <w:bCs/>
          <w:sz w:val="22"/>
          <w:szCs w:val="22"/>
        </w:rPr>
        <w:t>InactivityTimer</w:t>
      </w:r>
      <w:r w:rsidRPr="00EE3AE0">
        <w:rPr>
          <w:bCs/>
          <w:sz w:val="22"/>
          <w:szCs w:val="22"/>
        </w:rPr>
        <w:t xml:space="preserve">, since the same </w:t>
      </w:r>
      <w:r w:rsidRPr="00EE3AE0">
        <w:rPr>
          <w:sz w:val="22"/>
          <w:szCs w:val="22"/>
          <w:lang w:eastAsia="ko-KR"/>
        </w:rPr>
        <w:t>drx-onDurationTimer and drx-InactivityTimer</w:t>
      </w:r>
      <w:r w:rsidRPr="00EE3AE0">
        <w:rPr>
          <w:bCs/>
          <w:sz w:val="22"/>
          <w:szCs w:val="22"/>
        </w:rPr>
        <w:t xml:space="preserve"> is not friendly to FR2 from the perspective of power saving. </w:t>
      </w:r>
    </w:p>
    <w:p w14:paraId="08A78B57" w14:textId="77777777" w:rsidR="00251FD0" w:rsidRPr="00EE3AE0" w:rsidRDefault="00251FD0" w:rsidP="00251FD0">
      <w:pPr>
        <w:spacing w:beforeLines="50" w:afterLines="50"/>
        <w:rPr>
          <w:bCs/>
          <w:lang w:eastAsia="zh-CN"/>
        </w:rPr>
      </w:pPr>
      <w:r w:rsidRPr="00EE3AE0">
        <w:rPr>
          <w:bCs/>
          <w:lang w:eastAsia="zh-CN"/>
        </w:rPr>
        <w:t>W</w:t>
      </w:r>
      <w:r w:rsidRPr="00EE3AE0">
        <w:rPr>
          <w:rFonts w:hint="eastAsia"/>
          <w:bCs/>
          <w:lang w:eastAsia="zh-CN"/>
        </w:rPr>
        <w:t>ake-up signal</w:t>
      </w:r>
      <w:r w:rsidRPr="00EE3AE0">
        <w:rPr>
          <w:bCs/>
          <w:lang w:eastAsia="zh-CN"/>
        </w:rPr>
        <w:t>(WUS) and SCell dormancy</w:t>
      </w:r>
      <w:r w:rsidRPr="00EE3AE0">
        <w:rPr>
          <w:rFonts w:hint="eastAsia"/>
          <w:bCs/>
          <w:lang w:eastAsia="zh-CN"/>
        </w:rPr>
        <w:t xml:space="preserve"> </w:t>
      </w:r>
      <w:r w:rsidRPr="00EE3AE0">
        <w:rPr>
          <w:bCs/>
          <w:lang w:eastAsia="zh-CN"/>
        </w:rPr>
        <w:t>are also introduced in Release 16 for the purpose of power saving, but considering the potential impact on RAN1, the secondary DRX group is not simultaneously configured with WUS PDCCH or SCell dormancy indication in the current spec. However</w:t>
      </w:r>
      <w:r w:rsidRPr="00EE3AE0">
        <w:t xml:space="preserve">, this restriction may affect the flexibility of WUS or Scell dormancy indication and the further power saving gain acquisition. For example, the selected wakeup of DRX groups were not supported in Rel-16 UE power saving feature due to the overlapped with SCell dormancy. Therefore, it is necessary to study the enhancements of Secondary DRX. </w:t>
      </w:r>
    </w:p>
    <w:p w14:paraId="1E99473F" w14:textId="77777777" w:rsidR="00251FD0" w:rsidRPr="00EE3AE0" w:rsidRDefault="00251FD0" w:rsidP="00251FD0">
      <w:pPr>
        <w:spacing w:before="180"/>
        <w:rPr>
          <w:b/>
          <w:bCs/>
          <w:lang w:eastAsia="zh-CN"/>
        </w:rPr>
      </w:pPr>
      <w:r w:rsidRPr="00EE3AE0">
        <w:t>First of all, the interaction between WUS and</w:t>
      </w:r>
      <w:r w:rsidRPr="00EE3AE0">
        <w:rPr>
          <w:bCs/>
          <w:lang w:eastAsia="zh-CN"/>
        </w:rPr>
        <w:t xml:space="preserve"> secondary DRX group should be considered.</w:t>
      </w:r>
      <w:r w:rsidRPr="00EE3AE0">
        <w:t xml:space="preserve"> A</w:t>
      </w:r>
      <w:r w:rsidRPr="00EE3AE0">
        <w:rPr>
          <w:bCs/>
          <w:lang w:eastAsia="zh-CN"/>
        </w:rPr>
        <w:t>ccording to 38.213[4], WUS PDCCH is located before DRX-Onduration and UE does not monitor WUS PDCCH during DRX Active Time</w:t>
      </w:r>
      <w:r w:rsidRPr="00EE3AE0">
        <w:t>. If</w:t>
      </w:r>
      <w:r w:rsidRPr="00EE3AE0" w:rsidDel="003C72F0">
        <w:rPr>
          <w:rFonts w:hint="eastAsia"/>
          <w:lang w:eastAsia="zh-CN"/>
        </w:rPr>
        <w:t xml:space="preserve"> </w:t>
      </w:r>
      <w:r w:rsidRPr="00EE3AE0">
        <w:rPr>
          <w:lang w:eastAsia="zh-CN"/>
        </w:rPr>
        <w:t xml:space="preserve">WUS </w:t>
      </w:r>
      <w:r w:rsidRPr="00EE3AE0">
        <w:rPr>
          <w:bCs/>
          <w:lang w:eastAsia="zh-CN"/>
        </w:rPr>
        <w:t>is simultaneously configured with the secondary DRX group</w:t>
      </w:r>
      <w:r w:rsidRPr="00EE3AE0">
        <w:rPr>
          <w:rFonts w:hint="eastAsia"/>
          <w:lang w:eastAsia="zh-CN"/>
        </w:rPr>
        <w:t>,</w:t>
      </w:r>
      <w:r w:rsidRPr="00EE3AE0">
        <w:rPr>
          <w:lang w:eastAsia="zh-CN"/>
        </w:rPr>
        <w:t xml:space="preserve"> there may be situations where WUS </w:t>
      </w:r>
      <w:r w:rsidRPr="00EE3AE0">
        <w:rPr>
          <w:bCs/>
          <w:lang w:eastAsia="zh-CN"/>
        </w:rPr>
        <w:t>monitoring occasion overlap with other Scell Active time</w:t>
      </w:r>
      <w:r w:rsidRPr="00EE3AE0">
        <w:rPr>
          <w:rFonts w:hint="eastAsia"/>
          <w:bCs/>
          <w:lang w:eastAsia="zh-CN"/>
        </w:rPr>
        <w:t>,</w:t>
      </w:r>
      <w:r w:rsidRPr="00EE3AE0">
        <w:rPr>
          <w:bCs/>
          <w:lang w:eastAsia="zh-CN"/>
        </w:rPr>
        <w:t xml:space="preserve"> </w:t>
      </w:r>
      <w:r w:rsidRPr="00EE3AE0">
        <w:rPr>
          <w:rFonts w:hint="eastAsia"/>
          <w:bCs/>
          <w:lang w:eastAsia="zh-CN"/>
        </w:rPr>
        <w:t>b</w:t>
      </w:r>
      <w:r w:rsidRPr="00EE3AE0">
        <w:rPr>
          <w:bCs/>
          <w:lang w:eastAsia="zh-CN"/>
        </w:rPr>
        <w:t xml:space="preserve">ecause </w:t>
      </w:r>
      <w:r w:rsidRPr="00EE3AE0">
        <w:t xml:space="preserve">other cell may have data for </w:t>
      </w:r>
      <w:r w:rsidRPr="00EE3AE0">
        <w:rPr>
          <w:lang w:eastAsia="zh-CN"/>
        </w:rPr>
        <w:t>transmission</w:t>
      </w:r>
      <w:r w:rsidRPr="00EE3AE0">
        <w:rPr>
          <w:bCs/>
          <w:lang w:eastAsia="zh-CN"/>
        </w:rPr>
        <w:t>. In such a situation, the UE is need to wake up and perform PDCCH monitoring. However,</w:t>
      </w:r>
      <w:r w:rsidRPr="00EE3AE0">
        <w:rPr>
          <w:lang w:eastAsia="zh-CN"/>
        </w:rPr>
        <w:t xml:space="preserve"> when there is no data on Pcell, PDCCH monitoring in Pcell is unnecessary,</w:t>
      </w:r>
      <w:r w:rsidRPr="00EE3AE0">
        <w:rPr>
          <w:rFonts w:hint="eastAsia"/>
          <w:lang w:eastAsia="zh-CN"/>
        </w:rPr>
        <w:t xml:space="preserve"> which is shown in Figure.1</w:t>
      </w:r>
      <w:r w:rsidRPr="00EE3AE0">
        <w:rPr>
          <w:lang w:eastAsia="zh-CN"/>
        </w:rPr>
        <w:t xml:space="preserve">. </w:t>
      </w:r>
    </w:p>
    <w:p w14:paraId="794F1007" w14:textId="77777777" w:rsidR="00251FD0" w:rsidRPr="00EE3AE0" w:rsidRDefault="00251FD0" w:rsidP="00251FD0">
      <w:pPr>
        <w:spacing w:before="180"/>
        <w:jc w:val="center"/>
        <w:rPr>
          <w:b/>
          <w:bCs/>
          <w:lang w:eastAsia="zh-CN"/>
        </w:rPr>
      </w:pPr>
      <w:r w:rsidRPr="00EE3AE0">
        <w:object w:dxaOrig="13156" w:dyaOrig="2131" w14:anchorId="420A3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73.15pt" o:ole="">
            <v:imagedata r:id="rId8" o:title=""/>
          </v:shape>
          <o:OLEObject Type="Embed" ProgID="Visio.Drawing.15" ShapeID="_x0000_i1025" DrawAspect="Content" ObjectID="_1682251239" r:id="rId9"/>
        </w:object>
      </w:r>
    </w:p>
    <w:p w14:paraId="6926DC12" w14:textId="77777777" w:rsidR="00251FD0" w:rsidRPr="00EE3AE0" w:rsidRDefault="00251FD0" w:rsidP="00251FD0">
      <w:pPr>
        <w:jc w:val="center"/>
        <w:rPr>
          <w:lang w:eastAsia="zh-CN"/>
        </w:rPr>
      </w:pPr>
      <w:r w:rsidRPr="00EE3AE0">
        <w:rPr>
          <w:rFonts w:hint="eastAsia"/>
          <w:lang w:eastAsia="zh-CN"/>
        </w:rPr>
        <w:t>Figure 1: The impact on the</w:t>
      </w:r>
      <w:r w:rsidRPr="00EE3AE0">
        <w:rPr>
          <w:lang w:eastAsia="zh-CN"/>
        </w:rPr>
        <w:t xml:space="preserve"> WUS</w:t>
      </w:r>
      <w:r w:rsidRPr="00EE3AE0">
        <w:rPr>
          <w:rFonts w:hint="eastAsia"/>
          <w:lang w:eastAsia="zh-CN"/>
        </w:rPr>
        <w:t xml:space="preserve"> indications with</w:t>
      </w:r>
      <w:r w:rsidRPr="00EE3AE0">
        <w:rPr>
          <w:lang w:eastAsia="zh-CN"/>
        </w:rPr>
        <w:t xml:space="preserve"> Secondary DRX group</w:t>
      </w:r>
    </w:p>
    <w:p w14:paraId="12D57E60" w14:textId="77777777" w:rsidR="00251FD0" w:rsidRPr="00EE3AE0" w:rsidRDefault="00251FD0" w:rsidP="00251FD0">
      <w:pPr>
        <w:spacing w:before="180"/>
        <w:rPr>
          <w:bCs/>
          <w:i/>
          <w:lang w:eastAsia="zh-CN"/>
        </w:rPr>
      </w:pPr>
      <w:r w:rsidRPr="00EE3AE0">
        <w:rPr>
          <w:b/>
          <w:i/>
        </w:rPr>
        <w:t>Observation</w:t>
      </w:r>
      <w:r w:rsidRPr="00EE3AE0">
        <w:rPr>
          <w:rFonts w:hint="eastAsia"/>
          <w:b/>
          <w:i/>
        </w:rPr>
        <w:t xml:space="preserve"> </w:t>
      </w:r>
      <w:r w:rsidRPr="00EE3AE0">
        <w:rPr>
          <w:b/>
          <w:i/>
        </w:rPr>
        <w:t xml:space="preserve">1: </w:t>
      </w:r>
      <w:r w:rsidRPr="00EE3AE0">
        <w:rPr>
          <w:b/>
          <w:i/>
          <w:lang w:eastAsia="zh-CN"/>
        </w:rPr>
        <w:t>If WUS is simultaneously configured with S</w:t>
      </w:r>
      <w:r w:rsidRPr="00EE3AE0">
        <w:rPr>
          <w:rFonts w:hint="eastAsia"/>
          <w:b/>
          <w:i/>
          <w:lang w:eastAsia="zh-CN"/>
        </w:rPr>
        <w:t>econdary</w:t>
      </w:r>
      <w:r w:rsidRPr="00EE3AE0">
        <w:rPr>
          <w:b/>
          <w:i/>
          <w:lang w:eastAsia="zh-CN"/>
        </w:rPr>
        <w:t xml:space="preserve"> DRX, it may cause additional power consumption.</w:t>
      </w:r>
    </w:p>
    <w:p w14:paraId="235DE891" w14:textId="77777777" w:rsidR="00251FD0" w:rsidRPr="00EE3AE0" w:rsidRDefault="00251FD0" w:rsidP="00251FD0">
      <w:pPr>
        <w:spacing w:before="180"/>
        <w:rPr>
          <w:bCs/>
        </w:rPr>
      </w:pPr>
      <w:r w:rsidRPr="00EE3AE0">
        <w:t>Secondly</w:t>
      </w:r>
      <w:r w:rsidRPr="00EE3AE0">
        <w:rPr>
          <w:rFonts w:hint="eastAsia"/>
          <w:lang w:eastAsia="zh-CN"/>
        </w:rPr>
        <w:t>,</w:t>
      </w:r>
      <w:r w:rsidRPr="00EE3AE0">
        <w:t xml:space="preserve"> the relationship between </w:t>
      </w:r>
      <w:r w:rsidRPr="00EE3AE0">
        <w:rPr>
          <w:rFonts w:hint="eastAsia"/>
          <w:lang w:eastAsia="zh-CN"/>
        </w:rPr>
        <w:t>SCell dormancy</w:t>
      </w:r>
      <w:r w:rsidRPr="00EE3AE0">
        <w:rPr>
          <w:lang w:eastAsia="zh-CN"/>
        </w:rPr>
        <w:t xml:space="preserve"> group</w:t>
      </w:r>
      <w:r w:rsidRPr="00EE3AE0">
        <w:t xml:space="preserve"> and</w:t>
      </w:r>
      <w:r w:rsidRPr="00EE3AE0">
        <w:rPr>
          <w:bCs/>
          <w:lang w:eastAsia="zh-CN"/>
        </w:rPr>
        <w:t xml:space="preserve"> secondary DRX group should be considered.</w:t>
      </w:r>
      <w:r w:rsidRPr="00EE3AE0">
        <w:t xml:space="preserve"> </w:t>
      </w:r>
      <w:r w:rsidRPr="00EE3AE0">
        <w:rPr>
          <w:bCs/>
        </w:rPr>
        <w:t xml:space="preserve">As shown in figure 2, there is data reception in one SCell(such as SCell 2) within the </w:t>
      </w:r>
      <w:r w:rsidRPr="00EE3AE0">
        <w:rPr>
          <w:rFonts w:hint="eastAsia"/>
          <w:lang w:eastAsia="zh-CN"/>
        </w:rPr>
        <w:t>SCell dormancy</w:t>
      </w:r>
      <w:r w:rsidRPr="00EE3AE0">
        <w:rPr>
          <w:bCs/>
        </w:rPr>
        <w:t xml:space="preserve"> group and the other SCell has no data at all (such as SCell 1). if SCell dormancy indication is received, both Scells need switching to dormancy BWP, then the data transmission in Scell 2 will be interrupted.</w:t>
      </w:r>
      <w:r w:rsidRPr="00EE3AE0">
        <w:t xml:space="preserve"> </w:t>
      </w:r>
      <w:r w:rsidRPr="00EE3AE0">
        <w:rPr>
          <w:bCs/>
        </w:rPr>
        <w:t xml:space="preserve">On the contrary, if both Scells maintain current active DL BWP, </w:t>
      </w:r>
      <w:r w:rsidRPr="00EE3AE0">
        <w:rPr>
          <w:lang w:eastAsia="zh-CN"/>
        </w:rPr>
        <w:t>when there is no data on Scell 1, PDCCH monitoring in Scell 1 is unnecessary</w:t>
      </w:r>
      <w:r w:rsidRPr="00EE3AE0">
        <w:rPr>
          <w:rFonts w:hint="eastAsia"/>
          <w:bCs/>
          <w:lang w:eastAsia="zh-CN"/>
        </w:rPr>
        <w:t>.</w:t>
      </w:r>
      <w:r w:rsidRPr="00EE3AE0">
        <w:rPr>
          <w:bCs/>
          <w:lang w:eastAsia="zh-CN"/>
        </w:rPr>
        <w:t xml:space="preserve"> </w:t>
      </w:r>
    </w:p>
    <w:p w14:paraId="64AFC549" w14:textId="77777777" w:rsidR="00251FD0" w:rsidRPr="00EE3AE0" w:rsidRDefault="00251FD0" w:rsidP="00251FD0">
      <w:pPr>
        <w:spacing w:before="180"/>
        <w:jc w:val="center"/>
        <w:rPr>
          <w:b/>
          <w:bCs/>
        </w:rPr>
      </w:pPr>
      <w:r w:rsidRPr="00EE3AE0">
        <w:object w:dxaOrig="13260" w:dyaOrig="3211" w14:anchorId="1CFF2554">
          <v:shape id="_x0000_i1026" type="#_x0000_t75" style="width:453.3pt;height:109.45pt" o:ole="">
            <v:imagedata r:id="rId10" o:title=""/>
          </v:shape>
          <o:OLEObject Type="Embed" ProgID="Visio.Drawing.15" ShapeID="_x0000_i1026" DrawAspect="Content" ObjectID="_1682251240" r:id="rId11"/>
        </w:object>
      </w:r>
    </w:p>
    <w:p w14:paraId="46306DB7" w14:textId="77777777" w:rsidR="00251FD0" w:rsidRPr="00EE3AE0" w:rsidRDefault="00251FD0" w:rsidP="00251FD0">
      <w:pPr>
        <w:jc w:val="center"/>
        <w:rPr>
          <w:lang w:eastAsia="zh-CN"/>
        </w:rPr>
      </w:pPr>
      <w:r w:rsidRPr="00EE3AE0">
        <w:rPr>
          <w:rFonts w:hint="eastAsia"/>
          <w:lang w:eastAsia="zh-CN"/>
        </w:rPr>
        <w:t xml:space="preserve">Figure </w:t>
      </w:r>
      <w:r w:rsidRPr="00EE3AE0">
        <w:rPr>
          <w:lang w:eastAsia="zh-CN"/>
        </w:rPr>
        <w:t>2</w:t>
      </w:r>
      <w:r w:rsidRPr="00EE3AE0">
        <w:rPr>
          <w:rFonts w:hint="eastAsia"/>
          <w:lang w:eastAsia="zh-CN"/>
        </w:rPr>
        <w:t xml:space="preserve">: The impact on the SCell dormancy indications </w:t>
      </w:r>
      <w:r w:rsidRPr="00EE3AE0">
        <w:rPr>
          <w:lang w:eastAsia="zh-CN"/>
        </w:rPr>
        <w:t>with Secondary DRX group</w:t>
      </w:r>
    </w:p>
    <w:p w14:paraId="4AEDEA69" w14:textId="6E096192" w:rsidR="00251FD0" w:rsidRPr="00EE3AE0" w:rsidRDefault="00251FD0" w:rsidP="00251FD0">
      <w:pPr>
        <w:spacing w:before="180"/>
        <w:rPr>
          <w:bCs/>
          <w:i/>
        </w:rPr>
      </w:pPr>
      <w:r w:rsidRPr="00EE3AE0">
        <w:rPr>
          <w:b/>
          <w:i/>
        </w:rPr>
        <w:t xml:space="preserve">Observation 2: </w:t>
      </w:r>
      <w:r w:rsidRPr="00EE3AE0">
        <w:rPr>
          <w:b/>
          <w:i/>
          <w:lang w:eastAsia="zh-CN"/>
        </w:rPr>
        <w:t>If Scell dormancy is simultaneously configured with S</w:t>
      </w:r>
      <w:r w:rsidRPr="00EE3AE0">
        <w:rPr>
          <w:rFonts w:hint="eastAsia"/>
          <w:b/>
          <w:i/>
          <w:lang w:eastAsia="zh-CN"/>
        </w:rPr>
        <w:t>econdary</w:t>
      </w:r>
      <w:r w:rsidRPr="00EE3AE0">
        <w:rPr>
          <w:b/>
          <w:i/>
          <w:lang w:eastAsia="zh-CN"/>
        </w:rPr>
        <w:t xml:space="preserve"> DRX, it may cause additional power consumption</w:t>
      </w:r>
      <w:r w:rsidR="00D9105B">
        <w:rPr>
          <w:b/>
          <w:i/>
          <w:lang w:eastAsia="zh-CN"/>
        </w:rPr>
        <w:t>.</w:t>
      </w:r>
    </w:p>
    <w:p w14:paraId="24468B53" w14:textId="77777777" w:rsidR="00251FD0" w:rsidRPr="00EE3AE0" w:rsidRDefault="00251FD0" w:rsidP="00251FD0">
      <w:pPr>
        <w:spacing w:before="180"/>
        <w:rPr>
          <w:lang w:eastAsia="zh-CN"/>
        </w:rPr>
      </w:pPr>
      <w:r w:rsidRPr="00EE3AE0">
        <w:rPr>
          <w:lang w:eastAsia="zh-CN"/>
        </w:rPr>
        <w:t>Above all, the enhancement of secondary DRX group should be studied.</w:t>
      </w:r>
    </w:p>
    <w:p w14:paraId="5B816847" w14:textId="6C2A1BC7" w:rsidR="00E60EDE" w:rsidRPr="00E60EDE" w:rsidRDefault="00E60EDE" w:rsidP="00E60EDE">
      <w:pPr>
        <w:spacing w:before="180"/>
        <w:rPr>
          <w:rFonts w:hint="eastAsia"/>
          <w:b/>
          <w:i/>
          <w:lang w:eastAsia="zh-CN"/>
        </w:rPr>
      </w:pPr>
      <w:r w:rsidRPr="00E60EDE">
        <w:rPr>
          <w:rFonts w:hint="eastAsia"/>
          <w:b/>
          <w:i/>
          <w:lang w:eastAsia="zh-CN"/>
        </w:rPr>
        <w:lastRenderedPageBreak/>
        <w:t>Proposal 1</w:t>
      </w:r>
      <w:r w:rsidRPr="00E60EDE">
        <w:rPr>
          <w:rFonts w:hint="eastAsia"/>
          <w:b/>
          <w:i/>
          <w:lang w:eastAsia="zh-CN"/>
        </w:rPr>
        <w:t>：</w:t>
      </w:r>
      <w:r w:rsidR="00CE07CC">
        <w:rPr>
          <w:rFonts w:hint="eastAsia"/>
          <w:b/>
          <w:i/>
          <w:lang w:eastAsia="zh-CN"/>
        </w:rPr>
        <w:t>Support</w:t>
      </w:r>
      <w:bookmarkStart w:id="8" w:name="_GoBack"/>
      <w:bookmarkEnd w:id="8"/>
      <w:r w:rsidRPr="00E60EDE">
        <w:rPr>
          <w:rFonts w:hint="eastAsia"/>
          <w:b/>
          <w:i/>
          <w:lang w:eastAsia="zh-CN"/>
        </w:rPr>
        <w:t xml:space="preserve"> joint configuration between secondary DRX group and DCP/wakeup signalling, SCell dormancy.</w:t>
      </w:r>
    </w:p>
    <w:p w14:paraId="3990FE3A" w14:textId="69DE7257" w:rsidR="00E60EDE" w:rsidRPr="00E60EDE" w:rsidRDefault="00E60EDE" w:rsidP="00E60EDE">
      <w:pPr>
        <w:spacing w:before="180"/>
        <w:rPr>
          <w:b/>
          <w:i/>
          <w:lang w:eastAsia="zh-CN"/>
        </w:rPr>
      </w:pPr>
      <w:r w:rsidRPr="00E60EDE">
        <w:rPr>
          <w:rFonts w:hint="eastAsia"/>
          <w:b/>
          <w:i/>
          <w:lang w:eastAsia="zh-CN"/>
        </w:rPr>
        <w:t>Proposal 2</w:t>
      </w:r>
      <w:r w:rsidRPr="00E60EDE">
        <w:rPr>
          <w:rFonts w:hint="eastAsia"/>
          <w:b/>
          <w:i/>
          <w:lang w:eastAsia="zh-CN"/>
        </w:rPr>
        <w:t>：</w:t>
      </w:r>
      <w:r w:rsidRPr="00E60EDE">
        <w:rPr>
          <w:rFonts w:hint="eastAsia"/>
          <w:b/>
          <w:i/>
          <w:lang w:eastAsia="zh-CN"/>
        </w:rPr>
        <w:t>Support selective wakeup of one or both DRX groups upon DCP/wakeup signalling indication</w:t>
      </w:r>
      <w:r>
        <w:rPr>
          <w:b/>
          <w:i/>
          <w:lang w:eastAsia="zh-CN"/>
        </w:rPr>
        <w:t xml:space="preserve"> </w:t>
      </w:r>
      <w:r w:rsidRPr="00E60EDE">
        <w:rPr>
          <w:rFonts w:hint="eastAsia"/>
          <w:b/>
          <w:i/>
          <w:lang w:eastAsia="zh-CN"/>
        </w:rPr>
        <w:t>.</w:t>
      </w:r>
    </w:p>
    <w:p w14:paraId="73FF0635" w14:textId="77777777" w:rsidR="00251FD0" w:rsidRDefault="00251FD0" w:rsidP="00251FD0">
      <w:pPr>
        <w:pStyle w:val="1"/>
        <w:autoSpaceDE/>
        <w:autoSpaceDN/>
        <w:adjustRightInd/>
        <w:snapToGrid/>
        <w:spacing w:before="360"/>
      </w:pPr>
      <w:r w:rsidRPr="0052231C">
        <w:rPr>
          <w:rFonts w:hint="eastAsia"/>
        </w:rPr>
        <w:t>Conclusion</w:t>
      </w:r>
    </w:p>
    <w:p w14:paraId="199E2142" w14:textId="77777777" w:rsidR="00251FD0" w:rsidRPr="00EE3AE0" w:rsidRDefault="00251FD0" w:rsidP="00251FD0">
      <w:pPr>
        <w:pStyle w:val="a3"/>
        <w:ind w:left="-2"/>
        <w:rPr>
          <w:rFonts w:eastAsia="宋体"/>
          <w:iCs/>
          <w:sz w:val="22"/>
          <w:szCs w:val="22"/>
          <w:lang w:eastAsia="zh-CN"/>
        </w:rPr>
      </w:pPr>
      <w:r w:rsidRPr="00EE3AE0">
        <w:rPr>
          <w:rFonts w:eastAsia="宋体"/>
          <w:sz w:val="22"/>
          <w:szCs w:val="22"/>
          <w:lang w:eastAsia="zh-CN"/>
        </w:rPr>
        <w:t>The observations and proposal are summarized as follows:</w:t>
      </w:r>
    </w:p>
    <w:p w14:paraId="626E9A25" w14:textId="126E3D0C" w:rsidR="00251FD0" w:rsidRPr="00EE3AE0" w:rsidRDefault="00251FD0" w:rsidP="00251FD0">
      <w:pPr>
        <w:rPr>
          <w:rFonts w:asciiTheme="minorEastAsia" w:hAnsiTheme="minorEastAsia"/>
          <w:b/>
          <w:i/>
          <w:lang w:eastAsia="zh-CN"/>
        </w:rPr>
      </w:pPr>
      <w:r w:rsidRPr="00EE3AE0">
        <w:rPr>
          <w:b/>
          <w:i/>
        </w:rPr>
        <w:t>Observation 1: If WUS is simultaneously configured with Secondary DRX, it may cause additional power consumption</w:t>
      </w:r>
      <w:r w:rsidR="00D9105B">
        <w:rPr>
          <w:rFonts w:hint="eastAsia"/>
          <w:b/>
          <w:i/>
          <w:lang w:eastAsia="zh-CN"/>
        </w:rPr>
        <w:t>.</w:t>
      </w:r>
    </w:p>
    <w:p w14:paraId="05B42FA5" w14:textId="2A28C143" w:rsidR="00251FD0" w:rsidRPr="00D9105B" w:rsidRDefault="00251FD0" w:rsidP="00D9105B">
      <w:pPr>
        <w:spacing w:before="180"/>
        <w:rPr>
          <w:bCs/>
          <w:i/>
        </w:rPr>
      </w:pPr>
      <w:r w:rsidRPr="00EE3AE0">
        <w:rPr>
          <w:b/>
          <w:i/>
        </w:rPr>
        <w:t xml:space="preserve">Observation 2: </w:t>
      </w:r>
      <w:r w:rsidRPr="00EE3AE0">
        <w:rPr>
          <w:b/>
          <w:i/>
          <w:lang w:eastAsia="zh-CN"/>
        </w:rPr>
        <w:t>If Scell dormancy is simultaneously configured with S</w:t>
      </w:r>
      <w:r w:rsidRPr="00EE3AE0">
        <w:rPr>
          <w:rFonts w:hint="eastAsia"/>
          <w:b/>
          <w:i/>
          <w:lang w:eastAsia="zh-CN"/>
        </w:rPr>
        <w:t>econdary</w:t>
      </w:r>
      <w:r w:rsidRPr="00EE3AE0">
        <w:rPr>
          <w:b/>
          <w:i/>
          <w:lang w:eastAsia="zh-CN"/>
        </w:rPr>
        <w:t xml:space="preserve"> DRX, it may cause additional power consumption</w:t>
      </w:r>
      <w:r w:rsidR="00D9105B">
        <w:rPr>
          <w:b/>
          <w:i/>
          <w:lang w:eastAsia="zh-CN"/>
        </w:rPr>
        <w:t>.</w:t>
      </w:r>
    </w:p>
    <w:p w14:paraId="4D8A20A8" w14:textId="61C06F01" w:rsidR="00E60EDE" w:rsidRPr="00E60EDE" w:rsidRDefault="00E60EDE" w:rsidP="00E60EDE">
      <w:pPr>
        <w:spacing w:before="180"/>
        <w:rPr>
          <w:rFonts w:hint="eastAsia"/>
          <w:b/>
          <w:i/>
          <w:lang w:eastAsia="zh-CN"/>
        </w:rPr>
      </w:pPr>
      <w:r w:rsidRPr="00E60EDE">
        <w:rPr>
          <w:rFonts w:hint="eastAsia"/>
          <w:b/>
          <w:i/>
          <w:lang w:eastAsia="zh-CN"/>
        </w:rPr>
        <w:t>Proposal 1</w:t>
      </w:r>
      <w:r w:rsidRPr="00E60EDE">
        <w:rPr>
          <w:rFonts w:hint="eastAsia"/>
          <w:b/>
          <w:i/>
          <w:lang w:eastAsia="zh-CN"/>
        </w:rPr>
        <w:t>：</w:t>
      </w:r>
      <w:r w:rsidR="00093E5A">
        <w:rPr>
          <w:rFonts w:hint="eastAsia"/>
          <w:b/>
          <w:i/>
          <w:lang w:eastAsia="zh-CN"/>
        </w:rPr>
        <w:t xml:space="preserve">Support </w:t>
      </w:r>
      <w:r w:rsidRPr="00E60EDE">
        <w:rPr>
          <w:rFonts w:hint="eastAsia"/>
          <w:b/>
          <w:i/>
          <w:lang w:eastAsia="zh-CN"/>
        </w:rPr>
        <w:t>joint configuration between secondary DRX group and DCP/wakeup signalling, SCell dormancy.</w:t>
      </w:r>
    </w:p>
    <w:p w14:paraId="4713BB7A" w14:textId="15D55F48" w:rsidR="00E60EDE" w:rsidRPr="00E60EDE" w:rsidRDefault="00E60EDE" w:rsidP="00E60EDE">
      <w:pPr>
        <w:spacing w:before="180"/>
        <w:rPr>
          <w:b/>
          <w:i/>
          <w:lang w:eastAsia="zh-CN"/>
        </w:rPr>
      </w:pPr>
      <w:r w:rsidRPr="00E60EDE">
        <w:rPr>
          <w:rFonts w:hint="eastAsia"/>
          <w:b/>
          <w:i/>
          <w:lang w:eastAsia="zh-CN"/>
        </w:rPr>
        <w:t>Proposal 2</w:t>
      </w:r>
      <w:r w:rsidRPr="00E60EDE">
        <w:rPr>
          <w:rFonts w:hint="eastAsia"/>
          <w:b/>
          <w:i/>
          <w:lang w:eastAsia="zh-CN"/>
        </w:rPr>
        <w:t>：</w:t>
      </w:r>
      <w:r w:rsidRPr="00E60EDE">
        <w:rPr>
          <w:rFonts w:hint="eastAsia"/>
          <w:b/>
          <w:i/>
          <w:lang w:eastAsia="zh-CN"/>
        </w:rPr>
        <w:t>Support selective wakeup of one or both DRX groups upon DCP/wakeup signalling indication.</w:t>
      </w:r>
    </w:p>
    <w:p w14:paraId="1A961D72" w14:textId="77777777" w:rsidR="00251FD0" w:rsidRDefault="00251FD0" w:rsidP="00251FD0">
      <w:pPr>
        <w:pStyle w:val="1"/>
        <w:autoSpaceDE/>
        <w:autoSpaceDN/>
        <w:adjustRightInd/>
        <w:snapToGrid/>
        <w:spacing w:before="360"/>
        <w:rPr>
          <w:lang w:eastAsia="zh-CN"/>
        </w:rPr>
      </w:pPr>
      <w:r w:rsidRPr="0052231C">
        <w:t>References</w:t>
      </w:r>
    </w:p>
    <w:p w14:paraId="0BF4715D" w14:textId="788B0140" w:rsidR="00251FD0" w:rsidRPr="00EE3AE0" w:rsidRDefault="00251FD0" w:rsidP="000C36CD">
      <w:pPr>
        <w:pStyle w:val="a3"/>
        <w:numPr>
          <w:ilvl w:val="1"/>
          <w:numId w:val="9"/>
        </w:numPr>
        <w:tabs>
          <w:tab w:val="clear" w:pos="1545"/>
          <w:tab w:val="left" w:pos="0"/>
          <w:tab w:val="left" w:pos="540"/>
        </w:tabs>
        <w:autoSpaceDE/>
        <w:autoSpaceDN/>
        <w:adjustRightInd/>
        <w:snapToGrid/>
        <w:spacing w:before="0"/>
        <w:ind w:left="594" w:hangingChars="270" w:hanging="594"/>
        <w:rPr>
          <w:rFonts w:eastAsia="宋体"/>
          <w:noProof/>
          <w:sz w:val="22"/>
          <w:szCs w:val="22"/>
          <w:lang w:eastAsia="zh-CN"/>
        </w:rPr>
      </w:pPr>
      <w:bookmarkStart w:id="9" w:name="_Ref534977761"/>
      <w:bookmarkStart w:id="10" w:name="_Ref509915661"/>
      <w:bookmarkStart w:id="11" w:name="_Ref506196618"/>
      <w:bookmarkStart w:id="12" w:name="_Ref503528421"/>
      <w:bookmarkStart w:id="13" w:name="_Ref503294753"/>
      <w:bookmarkStart w:id="14" w:name="_Ref492653725"/>
      <w:bookmarkStart w:id="15" w:name="_Ref498702536"/>
      <w:r w:rsidRPr="00EE3AE0">
        <w:rPr>
          <w:rFonts w:eastAsia="宋体"/>
          <w:noProof/>
          <w:sz w:val="22"/>
          <w:szCs w:val="22"/>
          <w:lang w:eastAsia="zh-CN"/>
        </w:rPr>
        <w:t>RP-202835, “Moderator's summary for email discussion [90E][28][Secondary_DRX] ”, Moderator (MediaTek), RAN#90-e</w:t>
      </w:r>
      <w:r w:rsidR="00D9105B">
        <w:rPr>
          <w:rFonts w:eastAsia="宋体"/>
          <w:noProof/>
          <w:sz w:val="22"/>
          <w:szCs w:val="22"/>
          <w:lang w:eastAsia="zh-CN"/>
        </w:rPr>
        <w:t>.</w:t>
      </w:r>
    </w:p>
    <w:p w14:paraId="3BADB32F" w14:textId="77777777" w:rsidR="00251FD0" w:rsidRPr="00EE3AE0" w:rsidRDefault="00251FD0" w:rsidP="000C36CD">
      <w:pPr>
        <w:pStyle w:val="a3"/>
        <w:numPr>
          <w:ilvl w:val="1"/>
          <w:numId w:val="9"/>
        </w:numPr>
        <w:tabs>
          <w:tab w:val="clear" w:pos="1545"/>
          <w:tab w:val="left" w:pos="0"/>
          <w:tab w:val="left" w:pos="540"/>
        </w:tabs>
        <w:autoSpaceDE/>
        <w:autoSpaceDN/>
        <w:adjustRightInd/>
        <w:snapToGrid/>
        <w:spacing w:before="0"/>
        <w:ind w:left="594" w:hangingChars="270" w:hanging="594"/>
        <w:rPr>
          <w:rFonts w:eastAsia="宋体"/>
          <w:noProof/>
          <w:sz w:val="22"/>
          <w:szCs w:val="22"/>
          <w:lang w:eastAsia="zh-CN"/>
        </w:rPr>
      </w:pPr>
      <w:r w:rsidRPr="00EE3AE0">
        <w:rPr>
          <w:rFonts w:eastAsia="宋体"/>
          <w:noProof/>
          <w:sz w:val="22"/>
          <w:szCs w:val="22"/>
          <w:lang w:eastAsia="zh-CN"/>
        </w:rPr>
        <w:t>RAN#90-e, Chairman Minutes.</w:t>
      </w:r>
    </w:p>
    <w:p w14:paraId="11BFE6F9" w14:textId="07BBF342" w:rsidR="00251FD0" w:rsidRPr="00EE3AE0" w:rsidRDefault="00251FD0" w:rsidP="000C36CD">
      <w:pPr>
        <w:pStyle w:val="a3"/>
        <w:numPr>
          <w:ilvl w:val="1"/>
          <w:numId w:val="9"/>
        </w:numPr>
        <w:tabs>
          <w:tab w:val="clear" w:pos="1545"/>
          <w:tab w:val="left" w:pos="0"/>
          <w:tab w:val="left" w:pos="540"/>
        </w:tabs>
        <w:autoSpaceDE/>
        <w:autoSpaceDN/>
        <w:adjustRightInd/>
        <w:snapToGrid/>
        <w:spacing w:before="0"/>
        <w:ind w:left="594" w:hangingChars="270" w:hanging="594"/>
        <w:rPr>
          <w:rFonts w:eastAsia="宋体"/>
          <w:noProof/>
          <w:sz w:val="22"/>
          <w:szCs w:val="22"/>
          <w:lang w:eastAsia="zh-CN"/>
        </w:rPr>
      </w:pPr>
      <w:r w:rsidRPr="00EE3AE0">
        <w:rPr>
          <w:rFonts w:eastAsia="宋体"/>
          <w:noProof/>
          <w:sz w:val="22"/>
          <w:szCs w:val="22"/>
          <w:lang w:eastAsia="zh-CN"/>
        </w:rPr>
        <w:t xml:space="preserve">3GPP </w:t>
      </w:r>
      <w:r w:rsidRPr="00EE3AE0">
        <w:rPr>
          <w:rFonts w:eastAsia="宋体" w:hint="eastAsia"/>
          <w:noProof/>
          <w:sz w:val="22"/>
          <w:szCs w:val="22"/>
          <w:lang w:eastAsia="zh-CN"/>
        </w:rPr>
        <w:t>TR38.</w:t>
      </w:r>
      <w:r w:rsidRPr="00EE3AE0">
        <w:rPr>
          <w:rFonts w:eastAsia="宋体"/>
          <w:noProof/>
          <w:sz w:val="22"/>
          <w:szCs w:val="22"/>
          <w:lang w:eastAsia="zh-CN"/>
        </w:rPr>
        <w:t>321</w:t>
      </w:r>
      <w:r w:rsidRPr="00EE3AE0">
        <w:rPr>
          <w:rFonts w:eastAsia="宋体" w:hint="eastAsia"/>
          <w:noProof/>
          <w:sz w:val="22"/>
          <w:szCs w:val="22"/>
          <w:lang w:eastAsia="zh-CN"/>
        </w:rPr>
        <w:t xml:space="preserve"> V1</w:t>
      </w:r>
      <w:r w:rsidRPr="00EE3AE0">
        <w:rPr>
          <w:rFonts w:eastAsia="宋体"/>
          <w:noProof/>
          <w:sz w:val="22"/>
          <w:szCs w:val="22"/>
          <w:lang w:eastAsia="zh-CN"/>
        </w:rPr>
        <w:t>6.2.1</w:t>
      </w:r>
      <w:r w:rsidRPr="00EE3AE0">
        <w:rPr>
          <w:rFonts w:eastAsia="宋体" w:hint="eastAsia"/>
          <w:noProof/>
          <w:sz w:val="22"/>
          <w:szCs w:val="22"/>
          <w:lang w:eastAsia="zh-CN"/>
        </w:rPr>
        <w:t xml:space="preserve">, </w:t>
      </w:r>
      <w:r w:rsidRPr="00EE3AE0">
        <w:rPr>
          <w:rFonts w:eastAsia="宋体"/>
          <w:noProof/>
          <w:sz w:val="22"/>
          <w:szCs w:val="22"/>
          <w:lang w:eastAsia="zh-CN"/>
        </w:rPr>
        <w:t>“</w:t>
      </w:r>
      <w:r w:rsidRPr="00EE3AE0">
        <w:rPr>
          <w:rFonts w:eastAsia="宋体" w:hint="eastAsia"/>
          <w:noProof/>
          <w:sz w:val="22"/>
          <w:szCs w:val="22"/>
          <w:lang w:eastAsia="zh-CN"/>
        </w:rPr>
        <w:t xml:space="preserve">NR; </w:t>
      </w:r>
      <w:r w:rsidRPr="00EE3AE0">
        <w:rPr>
          <w:rFonts w:eastAsia="宋体"/>
          <w:noProof/>
          <w:sz w:val="22"/>
          <w:szCs w:val="22"/>
          <w:lang w:eastAsia="zh-CN"/>
        </w:rPr>
        <w:t>Medium Access Control (MAC) protocol specification”</w:t>
      </w:r>
      <w:r w:rsidR="00D9105B">
        <w:rPr>
          <w:rFonts w:eastAsia="宋体"/>
          <w:noProof/>
          <w:sz w:val="22"/>
          <w:szCs w:val="22"/>
          <w:lang w:eastAsia="zh-CN"/>
        </w:rPr>
        <w:t>.</w:t>
      </w:r>
    </w:p>
    <w:p w14:paraId="0A0C8A38" w14:textId="506FD9F5" w:rsidR="00251FD0" w:rsidRPr="00EE3AE0" w:rsidRDefault="00251FD0" w:rsidP="000C36CD">
      <w:pPr>
        <w:pStyle w:val="a3"/>
        <w:numPr>
          <w:ilvl w:val="1"/>
          <w:numId w:val="9"/>
        </w:numPr>
        <w:tabs>
          <w:tab w:val="clear" w:pos="1545"/>
          <w:tab w:val="left" w:pos="0"/>
          <w:tab w:val="left" w:pos="540"/>
        </w:tabs>
        <w:autoSpaceDE/>
        <w:autoSpaceDN/>
        <w:adjustRightInd/>
        <w:snapToGrid/>
        <w:spacing w:before="0"/>
        <w:ind w:left="594" w:hangingChars="270" w:hanging="594"/>
        <w:rPr>
          <w:rFonts w:eastAsia="宋体"/>
          <w:noProof/>
          <w:sz w:val="22"/>
          <w:szCs w:val="22"/>
          <w:lang w:eastAsia="zh-CN"/>
        </w:rPr>
      </w:pPr>
      <w:bookmarkStart w:id="16" w:name="OLE_LINK41"/>
      <w:bookmarkStart w:id="17" w:name="OLE_LINK42"/>
      <w:bookmarkStart w:id="18" w:name="_Ref534977783"/>
      <w:bookmarkEnd w:id="9"/>
      <w:r w:rsidRPr="00EE3AE0">
        <w:rPr>
          <w:rFonts w:eastAsia="宋体"/>
          <w:noProof/>
          <w:sz w:val="22"/>
          <w:szCs w:val="22"/>
          <w:lang w:eastAsia="zh-CN"/>
        </w:rPr>
        <w:t xml:space="preserve">3GPP </w:t>
      </w:r>
      <w:bookmarkEnd w:id="16"/>
      <w:bookmarkEnd w:id="17"/>
      <w:r w:rsidRPr="00EE3AE0">
        <w:rPr>
          <w:rFonts w:eastAsia="宋体"/>
          <w:noProof/>
          <w:sz w:val="22"/>
          <w:szCs w:val="22"/>
          <w:lang w:eastAsia="zh-CN"/>
        </w:rPr>
        <w:t>TS 38.213 V16.</w:t>
      </w:r>
      <w:r w:rsidRPr="00EE3AE0">
        <w:rPr>
          <w:rFonts w:eastAsia="宋体" w:hint="eastAsia"/>
          <w:noProof/>
          <w:sz w:val="22"/>
          <w:szCs w:val="22"/>
          <w:lang w:eastAsia="zh-CN"/>
        </w:rPr>
        <w:t>3</w:t>
      </w:r>
      <w:r w:rsidRPr="00EE3AE0">
        <w:rPr>
          <w:rFonts w:eastAsia="宋体"/>
          <w:noProof/>
          <w:sz w:val="22"/>
          <w:szCs w:val="22"/>
          <w:lang w:eastAsia="zh-CN"/>
        </w:rPr>
        <w:t>.0,” NR; Physical layer procedures for control”</w:t>
      </w:r>
      <w:bookmarkEnd w:id="10"/>
      <w:bookmarkEnd w:id="11"/>
      <w:bookmarkEnd w:id="12"/>
      <w:bookmarkEnd w:id="13"/>
      <w:bookmarkEnd w:id="14"/>
      <w:bookmarkEnd w:id="15"/>
      <w:bookmarkEnd w:id="18"/>
      <w:r w:rsidR="00D9105B">
        <w:rPr>
          <w:rFonts w:eastAsia="宋体"/>
          <w:noProof/>
          <w:sz w:val="22"/>
          <w:szCs w:val="22"/>
          <w:lang w:eastAsia="zh-CN"/>
        </w:rPr>
        <w:t>.</w:t>
      </w:r>
    </w:p>
    <w:p w14:paraId="1E1F3CD2" w14:textId="77777777" w:rsidR="00251FD0" w:rsidRPr="0088407C" w:rsidRDefault="00251FD0" w:rsidP="00251FD0">
      <w:pPr>
        <w:pStyle w:val="a3"/>
        <w:tabs>
          <w:tab w:val="left" w:pos="0"/>
          <w:tab w:val="left" w:pos="540"/>
        </w:tabs>
        <w:ind w:left="540"/>
        <w:jc w:val="left"/>
        <w:rPr>
          <w:rFonts w:eastAsia="宋体"/>
          <w:noProof/>
          <w:lang w:eastAsia="zh-CN"/>
        </w:rPr>
      </w:pPr>
    </w:p>
    <w:p w14:paraId="570C339F" w14:textId="214A7F81" w:rsidR="00996626" w:rsidRPr="00B71888" w:rsidRDefault="00996626" w:rsidP="00251FD0">
      <w:pPr>
        <w:tabs>
          <w:tab w:val="center" w:pos="4536"/>
          <w:tab w:val="right" w:pos="8280"/>
          <w:tab w:val="right" w:pos="9639"/>
        </w:tabs>
        <w:ind w:right="2"/>
      </w:pPr>
    </w:p>
    <w:sectPr w:rsidR="00996626" w:rsidRPr="00B718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15DB03" w14:textId="77777777" w:rsidR="00BC19E3" w:rsidRDefault="00BC19E3">
      <w:r>
        <w:separator/>
      </w:r>
    </w:p>
  </w:endnote>
  <w:endnote w:type="continuationSeparator" w:id="0">
    <w:p w14:paraId="79C14935" w14:textId="77777777" w:rsidR="00BC19E3" w:rsidRDefault="00BC1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Latha"/>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5C63F" w14:textId="77777777" w:rsidR="00BC19E3" w:rsidRDefault="00BC19E3">
      <w:r>
        <w:separator/>
      </w:r>
    </w:p>
  </w:footnote>
  <w:footnote w:type="continuationSeparator" w:id="0">
    <w:p w14:paraId="484A8083" w14:textId="77777777" w:rsidR="00BC19E3" w:rsidRDefault="00BC19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2F3666CD"/>
    <w:multiLevelType w:val="hybridMultilevel"/>
    <w:tmpl w:val="143CB2E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6"/>
  </w:num>
  <w:num w:numId="4">
    <w:abstractNumId w:val="7"/>
  </w:num>
  <w:num w:numId="5">
    <w:abstractNumId w:val="5"/>
  </w:num>
  <w:num w:numId="6">
    <w:abstractNumId w:val="4"/>
  </w:num>
  <w:num w:numId="7">
    <w:abstractNumId w:val="8"/>
  </w:num>
  <w:num w:numId="8">
    <w:abstractNumId w:val="3"/>
  </w:num>
  <w:num w:numId="9">
    <w:abstractNumId w:val="0"/>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7E6"/>
    <w:rsid w:val="000929F2"/>
    <w:rsid w:val="00092C3F"/>
    <w:rsid w:val="00092DE1"/>
    <w:rsid w:val="00092FE1"/>
    <w:rsid w:val="00093697"/>
    <w:rsid w:val="00093D42"/>
    <w:rsid w:val="00093E5A"/>
    <w:rsid w:val="00093E95"/>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6CD"/>
    <w:rsid w:val="000C3818"/>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416F"/>
    <w:rsid w:val="000E4CA4"/>
    <w:rsid w:val="000E4CC0"/>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F4C"/>
    <w:rsid w:val="001E737B"/>
    <w:rsid w:val="001E73E5"/>
    <w:rsid w:val="001E7504"/>
    <w:rsid w:val="001E76DF"/>
    <w:rsid w:val="001F0073"/>
    <w:rsid w:val="001F06BB"/>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3DF"/>
    <w:rsid w:val="001F6661"/>
    <w:rsid w:val="001F68FC"/>
    <w:rsid w:val="001F692F"/>
    <w:rsid w:val="001F6BFE"/>
    <w:rsid w:val="001F7121"/>
    <w:rsid w:val="001F7302"/>
    <w:rsid w:val="001F77CE"/>
    <w:rsid w:val="00200197"/>
    <w:rsid w:val="002004F6"/>
    <w:rsid w:val="002005D6"/>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2FDA"/>
    <w:rsid w:val="00213698"/>
    <w:rsid w:val="002137B2"/>
    <w:rsid w:val="00213CC4"/>
    <w:rsid w:val="002140FF"/>
    <w:rsid w:val="0021421D"/>
    <w:rsid w:val="002147FA"/>
    <w:rsid w:val="00214DAF"/>
    <w:rsid w:val="00215203"/>
    <w:rsid w:val="002155E6"/>
    <w:rsid w:val="00215F8E"/>
    <w:rsid w:val="00216194"/>
    <w:rsid w:val="002170DB"/>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E88"/>
    <w:rsid w:val="00226F57"/>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1FD0"/>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929"/>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84"/>
    <w:rsid w:val="002D09C9"/>
    <w:rsid w:val="002D0A0A"/>
    <w:rsid w:val="002D0AC2"/>
    <w:rsid w:val="002D0E90"/>
    <w:rsid w:val="002D0FB3"/>
    <w:rsid w:val="002D11B7"/>
    <w:rsid w:val="002D11C6"/>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61"/>
    <w:rsid w:val="00311674"/>
    <w:rsid w:val="00311680"/>
    <w:rsid w:val="00311B4B"/>
    <w:rsid w:val="00312400"/>
    <w:rsid w:val="00312657"/>
    <w:rsid w:val="00312739"/>
    <w:rsid w:val="00312D10"/>
    <w:rsid w:val="00312FF5"/>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801"/>
    <w:rsid w:val="00387F8C"/>
    <w:rsid w:val="00390017"/>
    <w:rsid w:val="003901A3"/>
    <w:rsid w:val="00390587"/>
    <w:rsid w:val="003905E7"/>
    <w:rsid w:val="0039072F"/>
    <w:rsid w:val="0039079C"/>
    <w:rsid w:val="0039098E"/>
    <w:rsid w:val="003909D7"/>
    <w:rsid w:val="00390DE3"/>
    <w:rsid w:val="003911C0"/>
    <w:rsid w:val="0039164C"/>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46"/>
    <w:rsid w:val="003A4252"/>
    <w:rsid w:val="003A4E43"/>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320"/>
    <w:rsid w:val="003D74B4"/>
    <w:rsid w:val="003D77F9"/>
    <w:rsid w:val="003D7ABA"/>
    <w:rsid w:val="003D7D52"/>
    <w:rsid w:val="003D7F2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F72"/>
    <w:rsid w:val="00401025"/>
    <w:rsid w:val="0040126E"/>
    <w:rsid w:val="00401998"/>
    <w:rsid w:val="0040209C"/>
    <w:rsid w:val="004020D4"/>
    <w:rsid w:val="004021B6"/>
    <w:rsid w:val="00402D95"/>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CC"/>
    <w:rsid w:val="00482BBE"/>
    <w:rsid w:val="00482ED7"/>
    <w:rsid w:val="00483A12"/>
    <w:rsid w:val="00483BA2"/>
    <w:rsid w:val="00484A77"/>
    <w:rsid w:val="00485334"/>
    <w:rsid w:val="0048540F"/>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A60"/>
    <w:rsid w:val="004D4136"/>
    <w:rsid w:val="004D414F"/>
    <w:rsid w:val="004D4290"/>
    <w:rsid w:val="004D48A8"/>
    <w:rsid w:val="004D4A5D"/>
    <w:rsid w:val="004D4C4C"/>
    <w:rsid w:val="004D4CA6"/>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4AB"/>
    <w:rsid w:val="00587502"/>
    <w:rsid w:val="00587ABD"/>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EAC"/>
    <w:rsid w:val="00613F60"/>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FD"/>
    <w:rsid w:val="00622E2A"/>
    <w:rsid w:val="00623089"/>
    <w:rsid w:val="0062308E"/>
    <w:rsid w:val="0062326D"/>
    <w:rsid w:val="006234C4"/>
    <w:rsid w:val="0062384C"/>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850"/>
    <w:rsid w:val="00665CAE"/>
    <w:rsid w:val="00665F85"/>
    <w:rsid w:val="006668F0"/>
    <w:rsid w:val="00666C55"/>
    <w:rsid w:val="00666CC4"/>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54F"/>
    <w:rsid w:val="0067272C"/>
    <w:rsid w:val="00672783"/>
    <w:rsid w:val="006728ED"/>
    <w:rsid w:val="00672A83"/>
    <w:rsid w:val="00673155"/>
    <w:rsid w:val="006732B1"/>
    <w:rsid w:val="00673394"/>
    <w:rsid w:val="0067344C"/>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6"/>
    <w:rsid w:val="006B3CB9"/>
    <w:rsid w:val="006B4251"/>
    <w:rsid w:val="006B4761"/>
    <w:rsid w:val="006B4BED"/>
    <w:rsid w:val="006B518A"/>
    <w:rsid w:val="006B555A"/>
    <w:rsid w:val="006B58B9"/>
    <w:rsid w:val="006B600A"/>
    <w:rsid w:val="006B6635"/>
    <w:rsid w:val="006B6B61"/>
    <w:rsid w:val="006B6C5F"/>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AA"/>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1AC"/>
    <w:rsid w:val="006D15B4"/>
    <w:rsid w:val="006D16B0"/>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9CC"/>
    <w:rsid w:val="00703C9D"/>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C38"/>
    <w:rsid w:val="00705F24"/>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03"/>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42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404"/>
    <w:rsid w:val="007E4AC3"/>
    <w:rsid w:val="007E4C88"/>
    <w:rsid w:val="007E5790"/>
    <w:rsid w:val="007E5816"/>
    <w:rsid w:val="007E585E"/>
    <w:rsid w:val="007E5F3F"/>
    <w:rsid w:val="007E6CDB"/>
    <w:rsid w:val="007E7067"/>
    <w:rsid w:val="007E714D"/>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312"/>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F87"/>
    <w:rsid w:val="00824FDF"/>
    <w:rsid w:val="00825125"/>
    <w:rsid w:val="008257CC"/>
    <w:rsid w:val="00825C78"/>
    <w:rsid w:val="00826156"/>
    <w:rsid w:val="00826290"/>
    <w:rsid w:val="0082692D"/>
    <w:rsid w:val="00826BA4"/>
    <w:rsid w:val="00826E36"/>
    <w:rsid w:val="008274BF"/>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33E8"/>
    <w:rsid w:val="008838D5"/>
    <w:rsid w:val="00883B58"/>
    <w:rsid w:val="00883BD9"/>
    <w:rsid w:val="00883D88"/>
    <w:rsid w:val="00883DAB"/>
    <w:rsid w:val="00883F6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3B9"/>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6B5"/>
    <w:rsid w:val="008C07F5"/>
    <w:rsid w:val="008C08B5"/>
    <w:rsid w:val="008C094E"/>
    <w:rsid w:val="008C09BE"/>
    <w:rsid w:val="008C0B09"/>
    <w:rsid w:val="008C0BFE"/>
    <w:rsid w:val="008C13F0"/>
    <w:rsid w:val="008C16CC"/>
    <w:rsid w:val="008C19A4"/>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3F6A"/>
    <w:rsid w:val="008D4352"/>
    <w:rsid w:val="008D441A"/>
    <w:rsid w:val="008D4461"/>
    <w:rsid w:val="008D4825"/>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A97"/>
    <w:rsid w:val="00927EEB"/>
    <w:rsid w:val="00927F8B"/>
    <w:rsid w:val="00927F95"/>
    <w:rsid w:val="009302BD"/>
    <w:rsid w:val="009308FA"/>
    <w:rsid w:val="0093094D"/>
    <w:rsid w:val="009309B7"/>
    <w:rsid w:val="00930D0E"/>
    <w:rsid w:val="00930F02"/>
    <w:rsid w:val="009310B8"/>
    <w:rsid w:val="0093117D"/>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C9"/>
    <w:rsid w:val="009510DE"/>
    <w:rsid w:val="00951660"/>
    <w:rsid w:val="0095167F"/>
    <w:rsid w:val="00951ADB"/>
    <w:rsid w:val="00951CBD"/>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6B"/>
    <w:rsid w:val="009B50FC"/>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B37"/>
    <w:rsid w:val="009D6F69"/>
    <w:rsid w:val="009D6FD7"/>
    <w:rsid w:val="009D7268"/>
    <w:rsid w:val="009D7518"/>
    <w:rsid w:val="009D758D"/>
    <w:rsid w:val="009D77D9"/>
    <w:rsid w:val="009D7896"/>
    <w:rsid w:val="009D7C57"/>
    <w:rsid w:val="009E0110"/>
    <w:rsid w:val="009E058F"/>
    <w:rsid w:val="009E07C6"/>
    <w:rsid w:val="009E0A9E"/>
    <w:rsid w:val="009E19A2"/>
    <w:rsid w:val="009E1C0B"/>
    <w:rsid w:val="009E1EC2"/>
    <w:rsid w:val="009E2151"/>
    <w:rsid w:val="009E2629"/>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60BD"/>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566B"/>
    <w:rsid w:val="00A95BAC"/>
    <w:rsid w:val="00A95CC6"/>
    <w:rsid w:val="00A95CE8"/>
    <w:rsid w:val="00A95E71"/>
    <w:rsid w:val="00A95F65"/>
    <w:rsid w:val="00A960C9"/>
    <w:rsid w:val="00A96259"/>
    <w:rsid w:val="00A963C7"/>
    <w:rsid w:val="00A96CA4"/>
    <w:rsid w:val="00A96DFE"/>
    <w:rsid w:val="00A96FD2"/>
    <w:rsid w:val="00A97CC5"/>
    <w:rsid w:val="00AA016B"/>
    <w:rsid w:val="00AA0A51"/>
    <w:rsid w:val="00AA0DF1"/>
    <w:rsid w:val="00AA0ECE"/>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72"/>
    <w:rsid w:val="00B13D74"/>
    <w:rsid w:val="00B14088"/>
    <w:rsid w:val="00B142AF"/>
    <w:rsid w:val="00B14543"/>
    <w:rsid w:val="00B14802"/>
    <w:rsid w:val="00B14860"/>
    <w:rsid w:val="00B14C64"/>
    <w:rsid w:val="00B14D22"/>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D77"/>
    <w:rsid w:val="00BA2FEF"/>
    <w:rsid w:val="00BA335D"/>
    <w:rsid w:val="00BA348A"/>
    <w:rsid w:val="00BA3A30"/>
    <w:rsid w:val="00BA3A83"/>
    <w:rsid w:val="00BA3C1F"/>
    <w:rsid w:val="00BA438F"/>
    <w:rsid w:val="00BA476B"/>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9E3"/>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437F"/>
    <w:rsid w:val="00C74A5A"/>
    <w:rsid w:val="00C750CF"/>
    <w:rsid w:val="00C751FE"/>
    <w:rsid w:val="00C75539"/>
    <w:rsid w:val="00C75812"/>
    <w:rsid w:val="00C75A6B"/>
    <w:rsid w:val="00C75F26"/>
    <w:rsid w:val="00C7615D"/>
    <w:rsid w:val="00C763B6"/>
    <w:rsid w:val="00C7644F"/>
    <w:rsid w:val="00C765A0"/>
    <w:rsid w:val="00C768F6"/>
    <w:rsid w:val="00C76A1F"/>
    <w:rsid w:val="00C76A58"/>
    <w:rsid w:val="00C76FB0"/>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DF0"/>
    <w:rsid w:val="00CD5512"/>
    <w:rsid w:val="00CD6B54"/>
    <w:rsid w:val="00CD6E3D"/>
    <w:rsid w:val="00CD6FBD"/>
    <w:rsid w:val="00CD71AB"/>
    <w:rsid w:val="00CD746A"/>
    <w:rsid w:val="00CD7567"/>
    <w:rsid w:val="00CD77F2"/>
    <w:rsid w:val="00CE0109"/>
    <w:rsid w:val="00CE07CC"/>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05B"/>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030"/>
    <w:rsid w:val="00D944E3"/>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411"/>
    <w:rsid w:val="00E14A7E"/>
    <w:rsid w:val="00E14BFA"/>
    <w:rsid w:val="00E14E67"/>
    <w:rsid w:val="00E1504F"/>
    <w:rsid w:val="00E151E1"/>
    <w:rsid w:val="00E153A6"/>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AE1"/>
    <w:rsid w:val="00E50E99"/>
    <w:rsid w:val="00E513F0"/>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EDE"/>
    <w:rsid w:val="00E60F30"/>
    <w:rsid w:val="00E6148D"/>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514"/>
    <w:rsid w:val="00E80887"/>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B30"/>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B8C"/>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2421"/>
    <w:rsid w:val="00F1285A"/>
    <w:rsid w:val="00F133A1"/>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A40"/>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E6C"/>
    <w:rsid w:val="00F90E78"/>
    <w:rsid w:val="00F910D5"/>
    <w:rsid w:val="00F91209"/>
    <w:rsid w:val="00F91B6D"/>
    <w:rsid w:val="00F92010"/>
    <w:rsid w:val="00F9221F"/>
    <w:rsid w:val="00F922F7"/>
    <w:rsid w:val="00F9270F"/>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2537"/>
    <w:rsid w:val="00FB2AB5"/>
    <w:rsid w:val="00FB2EE8"/>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4F1"/>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C6C92B5B-F1EB-405C-AAC3-D6F4AA8F7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basedOn w:val="a"/>
    <w:next w:val="a"/>
    <w:link w:val="10"/>
    <w:qFormat/>
    <w:rsid w:val="000B06DB"/>
    <w:pPr>
      <w:keepNext/>
      <w:numPr>
        <w:numId w:val="5"/>
      </w:numPr>
      <w:outlineLvl w:val="0"/>
    </w:pPr>
    <w:rPr>
      <w:b/>
      <w:bCs/>
      <w:sz w:val="28"/>
      <w:szCs w:val="28"/>
    </w:rPr>
  </w:style>
  <w:style w:type="paragraph" w:styleId="2">
    <w:name w:val="heading 2"/>
    <w:basedOn w:val="a"/>
    <w:next w:val="a"/>
    <w:qFormat/>
    <w:rsid w:val="006428D4"/>
    <w:pPr>
      <w:keepNext/>
      <w:numPr>
        <w:ilvl w:val="1"/>
        <w:numId w:val="5"/>
      </w:numPr>
      <w:outlineLvl w:val="1"/>
    </w:pPr>
    <w:rPr>
      <w:b/>
      <w:bCs/>
      <w:sz w:val="24"/>
    </w:rPr>
  </w:style>
  <w:style w:type="paragraph" w:styleId="3">
    <w:name w:val="heading 3"/>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88952759">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65014-07F1-4207-812E-791E91EBC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2454</TotalTime>
  <Pages>3</Pages>
  <Words>955</Words>
  <Characters>5448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贺阳 (Lily He)</cp:lastModifiedBy>
  <cp:revision>21</cp:revision>
  <cp:lastPrinted>2015-03-27T14:25:00Z</cp:lastPrinted>
  <dcterms:created xsi:type="dcterms:W3CDTF">2021-04-07T02:49:00Z</dcterms:created>
  <dcterms:modified xsi:type="dcterms:W3CDTF">2021-05-11T07:12:00Z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